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15" w:rsidRDefault="00C7555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C56715" w:rsidRDefault="00C75557" w:rsidP="002E3037">
      <w:pPr>
        <w:pStyle w:val="2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7F5F0594" wp14:editId="7B65F406">
            <wp:extent cx="478155" cy="786765"/>
            <wp:effectExtent l="19050" t="0" r="0" b="0"/>
            <wp:docPr id="2" name="Рисунок 1" descr="герб_Тац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Тац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8"/>
        </w:rPr>
      </w:pPr>
      <w:r>
        <w:rPr>
          <w:sz w:val="28"/>
        </w:rPr>
        <w:t>РОССИЙСКАЯ ФЕДЕРАЦИЯ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56715" w:rsidRDefault="00C56715">
      <w:pPr>
        <w:jc w:val="center"/>
        <w:rPr>
          <w:b/>
          <w:sz w:val="16"/>
          <w:szCs w:val="16"/>
        </w:rPr>
      </w:pPr>
    </w:p>
    <w:p w:rsidR="00C56715" w:rsidRDefault="00C75557">
      <w:pPr>
        <w:jc w:val="center"/>
        <w:rPr>
          <w:b/>
        </w:rPr>
      </w:pPr>
      <w:r>
        <w:rPr>
          <w:b/>
          <w:sz w:val="28"/>
        </w:rPr>
        <w:t>МУНИЦИПАЛЬНОЕ ОБРАЗОВАНИЕ «ТАЦИНСКИЙ РАЙОН»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6"/>
        </w:rPr>
      </w:pPr>
      <w:r>
        <w:rPr>
          <w:sz w:val="40"/>
        </w:rPr>
        <w:t>АДМИНИСТРАЦИЯ ТАЦИНСКОГО РАЙОНА</w:t>
      </w:r>
    </w:p>
    <w:p w:rsidR="00C56715" w:rsidRDefault="00306F34">
      <w:pPr>
        <w:rPr>
          <w:sz w:val="17"/>
        </w:rPr>
      </w:pPr>
      <w:r>
        <w:rPr>
          <w:sz w:val="17"/>
        </w:rPr>
        <w:pict>
          <v:line id="Line 2" o:spid="_x0000_s1026" style="position:absolute;z-index:251660288;mso-width-relative:page;mso-height-relative:page" from=".8pt,2.3pt" to="48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" o:allowincell="f" strokeweight="2pt">
            <v:stroke startarrowwidth="narrow" startarrowlength="short" endarrowwidth="narrow" endarrowlength="short"/>
          </v:line>
        </w:pict>
      </w:r>
    </w:p>
    <w:p w:rsidR="00C56715" w:rsidRDefault="00C7555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C56715" w:rsidRDefault="00C56715">
      <w:pPr>
        <w:jc w:val="both"/>
        <w:rPr>
          <w:b/>
          <w:i/>
          <w:sz w:val="26"/>
          <w:szCs w:val="26"/>
        </w:rPr>
      </w:pPr>
    </w:p>
    <w:p w:rsidR="00C56715" w:rsidRDefault="00923D1F">
      <w:pPr>
        <w:jc w:val="both"/>
        <w:rPr>
          <w:bCs/>
          <w:iCs/>
          <w:sz w:val="28"/>
        </w:rPr>
      </w:pPr>
      <w:r>
        <w:rPr>
          <w:b/>
          <w:i/>
          <w:sz w:val="28"/>
        </w:rPr>
        <w:t xml:space="preserve">  </w:t>
      </w:r>
      <w:r w:rsidR="00060632">
        <w:rPr>
          <w:b/>
          <w:i/>
          <w:sz w:val="28"/>
        </w:rPr>
        <w:t xml:space="preserve"> </w:t>
      </w:r>
      <w:r w:rsidR="002745E7">
        <w:rPr>
          <w:b/>
          <w:i/>
          <w:sz w:val="28"/>
        </w:rPr>
        <w:t>07</w:t>
      </w:r>
      <w:r>
        <w:rPr>
          <w:b/>
          <w:i/>
          <w:sz w:val="28"/>
        </w:rPr>
        <w:t xml:space="preserve"> </w:t>
      </w:r>
      <w:r w:rsidR="002745E7">
        <w:rPr>
          <w:b/>
          <w:i/>
          <w:sz w:val="28"/>
        </w:rPr>
        <w:t>мая</w:t>
      </w:r>
      <w:r w:rsidR="00AA65BE">
        <w:rPr>
          <w:b/>
          <w:i/>
          <w:sz w:val="28"/>
        </w:rPr>
        <w:t xml:space="preserve"> </w:t>
      </w:r>
      <w:r w:rsidR="005A0AC5">
        <w:rPr>
          <w:b/>
          <w:i/>
          <w:sz w:val="28"/>
        </w:rPr>
        <w:t xml:space="preserve">     </w:t>
      </w:r>
      <w:r w:rsidR="00060632">
        <w:rPr>
          <w:b/>
          <w:i/>
          <w:sz w:val="28"/>
        </w:rPr>
        <w:t xml:space="preserve"> </w:t>
      </w:r>
      <w:r w:rsidR="001B1E83">
        <w:rPr>
          <w:b/>
          <w:i/>
          <w:sz w:val="28"/>
        </w:rPr>
        <w:t xml:space="preserve"> </w:t>
      </w:r>
      <w:r w:rsidR="00C75557">
        <w:rPr>
          <w:b/>
          <w:i/>
          <w:sz w:val="28"/>
        </w:rPr>
        <w:t>201</w:t>
      </w:r>
      <w:r w:rsidR="001B1E83">
        <w:rPr>
          <w:b/>
          <w:i/>
          <w:sz w:val="28"/>
        </w:rPr>
        <w:t>8</w:t>
      </w:r>
      <w:r w:rsidR="00C75557">
        <w:rPr>
          <w:b/>
          <w:i/>
          <w:sz w:val="28"/>
        </w:rPr>
        <w:t xml:space="preserve"> г.</w:t>
      </w:r>
      <w:r w:rsidR="001B1E83">
        <w:rPr>
          <w:b/>
          <w:i/>
          <w:sz w:val="28"/>
        </w:rPr>
        <w:tab/>
        <w:t xml:space="preserve"> </w:t>
      </w:r>
      <w:r w:rsidR="001B1E83">
        <w:rPr>
          <w:b/>
          <w:i/>
          <w:sz w:val="28"/>
        </w:rPr>
        <w:tab/>
      </w:r>
      <w:r>
        <w:rPr>
          <w:b/>
          <w:i/>
          <w:sz w:val="28"/>
        </w:rPr>
        <w:t xml:space="preserve">   </w:t>
      </w:r>
      <w:r w:rsidR="005A0AC5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  </w:t>
      </w:r>
      <w:r w:rsidR="005A0AC5">
        <w:rPr>
          <w:b/>
          <w:i/>
          <w:sz w:val="28"/>
        </w:rPr>
        <w:t xml:space="preserve"> </w:t>
      </w:r>
      <w:r w:rsidR="00C75557">
        <w:rPr>
          <w:b/>
          <w:i/>
          <w:sz w:val="28"/>
        </w:rPr>
        <w:t xml:space="preserve"> №</w:t>
      </w:r>
      <w:r w:rsidR="00AA65BE">
        <w:rPr>
          <w:b/>
          <w:i/>
          <w:sz w:val="28"/>
        </w:rPr>
        <w:t xml:space="preserve"> </w:t>
      </w:r>
      <w:r>
        <w:rPr>
          <w:b/>
          <w:i/>
          <w:sz w:val="28"/>
        </w:rPr>
        <w:t>3</w:t>
      </w:r>
      <w:r w:rsidR="002745E7">
        <w:rPr>
          <w:b/>
          <w:i/>
          <w:sz w:val="28"/>
        </w:rPr>
        <w:t>90</w:t>
      </w:r>
      <w:r w:rsidR="005A0AC5">
        <w:rPr>
          <w:b/>
          <w:i/>
          <w:sz w:val="28"/>
        </w:rPr>
        <w:t xml:space="preserve">  </w:t>
      </w:r>
      <w:r w:rsidR="00563CEB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>
        <w:rPr>
          <w:b/>
          <w:i/>
          <w:sz w:val="28"/>
        </w:rPr>
        <w:tab/>
        <w:t xml:space="preserve">                        </w:t>
      </w:r>
      <w:r w:rsidR="00C75557">
        <w:rPr>
          <w:b/>
          <w:i/>
          <w:sz w:val="28"/>
        </w:rPr>
        <w:t>ст. Тацинская</w:t>
      </w:r>
    </w:p>
    <w:p w:rsidR="00C56715" w:rsidRDefault="00C56715"/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12"/>
        <w:gridCol w:w="3987"/>
      </w:tblGrid>
      <w:tr w:rsidR="00C56715">
        <w:trPr>
          <w:trHeight w:val="1599"/>
        </w:trPr>
        <w:tc>
          <w:tcPr>
            <w:tcW w:w="5912" w:type="dxa"/>
            <w:shd w:val="clear" w:color="auto" w:fill="FFFFFF"/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Тацинского района от 18.09.2013 № 808 «Об утверждении муниципальной программы Тацинского района  «Социальная поддержка граждан»</w:t>
            </w:r>
          </w:p>
        </w:tc>
        <w:tc>
          <w:tcPr>
            <w:tcW w:w="3987" w:type="dxa"/>
            <w:shd w:val="clear" w:color="auto" w:fill="FFFFFF"/>
          </w:tcPr>
          <w:p w:rsidR="00C56715" w:rsidRDefault="00C56715">
            <w:pPr>
              <w:jc w:val="both"/>
            </w:pPr>
          </w:p>
        </w:tc>
      </w:tr>
    </w:tbl>
    <w:p w:rsidR="00C56715" w:rsidRDefault="00C56715">
      <w:pPr>
        <w:pStyle w:val="ac"/>
        <w:spacing w:line="228" w:lineRule="auto"/>
        <w:ind w:firstLine="720"/>
        <w:jc w:val="both"/>
        <w:rPr>
          <w:sz w:val="28"/>
          <w:szCs w:val="28"/>
        </w:rPr>
      </w:pPr>
    </w:p>
    <w:p w:rsidR="00C56715" w:rsidRDefault="00C75557">
      <w:pPr>
        <w:pStyle w:val="ac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Устава муниципального образования «Тацинский район», решением Собрания депутатов Тацинского района от </w:t>
      </w:r>
      <w:r w:rsidR="00231BE3">
        <w:rPr>
          <w:sz w:val="28"/>
          <w:szCs w:val="28"/>
        </w:rPr>
        <w:t>09</w:t>
      </w:r>
      <w:r w:rsidR="005A0AC5">
        <w:rPr>
          <w:sz w:val="28"/>
          <w:szCs w:val="28"/>
        </w:rPr>
        <w:t>.0</w:t>
      </w:r>
      <w:r w:rsidR="00231BE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51275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231BE3">
        <w:rPr>
          <w:sz w:val="28"/>
          <w:szCs w:val="28"/>
        </w:rPr>
        <w:t>62</w:t>
      </w:r>
      <w:r>
        <w:rPr>
          <w:sz w:val="28"/>
          <w:szCs w:val="28"/>
        </w:rPr>
        <w:t>-СД, в связи с корректировкой объемов финансирования  на реализацию мероприятий муниципальной программы Тацинского района «Социальная поддержка граждан»,</w:t>
      </w:r>
    </w:p>
    <w:p w:rsidR="00C56715" w:rsidRDefault="00C56715">
      <w:pPr>
        <w:pStyle w:val="ac"/>
        <w:spacing w:line="228" w:lineRule="auto"/>
        <w:ind w:firstLine="720"/>
        <w:jc w:val="both"/>
      </w:pPr>
    </w:p>
    <w:p w:rsidR="00C56715" w:rsidRDefault="00C755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6715" w:rsidRDefault="00C56715">
      <w:pPr>
        <w:ind w:firstLine="708"/>
        <w:jc w:val="center"/>
      </w:pPr>
    </w:p>
    <w:p w:rsidR="00C56715" w:rsidRDefault="00C75557">
      <w:pPr>
        <w:spacing w:line="240" w:lineRule="auto"/>
        <w:ind w:firstLine="708"/>
        <w:jc w:val="both"/>
      </w:pPr>
      <w:r>
        <w:rPr>
          <w:sz w:val="28"/>
          <w:szCs w:val="28"/>
        </w:rPr>
        <w:t>1. Внести изменения в постановление Администрации Тацинского района от 18.09.2013 № 808 «Об утверждении муниципальной программы Тацинского района «Социальная поддержка граждан», изложив приложение в новой редакции согласно приложению к настоящему постановлению.</w:t>
      </w:r>
    </w:p>
    <w:p w:rsidR="00C56715" w:rsidRDefault="00C75557">
      <w:pPr>
        <w:spacing w:line="240" w:lineRule="auto"/>
        <w:ind w:firstLine="705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социального развития        Кондакову Н.И.</w:t>
      </w:r>
    </w:p>
    <w:p w:rsidR="00C56715" w:rsidRDefault="00C56715"/>
    <w:p w:rsidR="00C56715" w:rsidRDefault="00C75557">
      <w:r>
        <w:rPr>
          <w:sz w:val="28"/>
          <w:szCs w:val="28"/>
        </w:rPr>
        <w:t xml:space="preserve">Глава Администрации </w:t>
      </w:r>
    </w:p>
    <w:p w:rsidR="00C56715" w:rsidRDefault="00C75557">
      <w:r>
        <w:rPr>
          <w:sz w:val="28"/>
          <w:szCs w:val="28"/>
        </w:rPr>
        <w:t xml:space="preserve">Тацинского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Н.Н. Кошелев</w:t>
      </w:r>
    </w:p>
    <w:p w:rsidR="00C56715" w:rsidRDefault="00C56715"/>
    <w:p w:rsidR="00C56715" w:rsidRDefault="00C56715"/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56715" w:rsidRDefault="00C3637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75557">
        <w:rPr>
          <w:sz w:val="28"/>
          <w:szCs w:val="28"/>
        </w:rPr>
        <w:t xml:space="preserve">правление социальной защиты населения </w:t>
      </w:r>
    </w:p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Тацинского района Ростовской области </w:t>
      </w:r>
    </w:p>
    <w:p w:rsidR="00C56715" w:rsidRDefault="00C56715">
      <w:pPr>
        <w:pStyle w:val="Standard"/>
        <w:jc w:val="center"/>
        <w:rPr>
          <w:sz w:val="44"/>
          <w:szCs w:val="44"/>
        </w:rPr>
      </w:pPr>
    </w:p>
    <w:p w:rsidR="00C56715" w:rsidRDefault="00C56715">
      <w:pPr>
        <w:pStyle w:val="Standard"/>
        <w:rPr>
          <w:sz w:val="28"/>
          <w:szCs w:val="28"/>
        </w:rPr>
      </w:pPr>
    </w:p>
    <w:p w:rsidR="00C56715" w:rsidRDefault="00C56715">
      <w:pPr>
        <w:ind w:right="4" w:firstLine="6521"/>
        <w:jc w:val="center"/>
        <w:rPr>
          <w:sz w:val="28"/>
          <w:szCs w:val="28"/>
        </w:rPr>
      </w:pP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Приложение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к постановлению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Администрации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Тацинского района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от __________№_____</w:t>
      </w:r>
    </w:p>
    <w:p w:rsidR="00C56715" w:rsidRDefault="00C56715">
      <w:pPr>
        <w:jc w:val="center"/>
        <w:rPr>
          <w:rFonts w:cs="Calibri"/>
          <w:bCs/>
          <w:sz w:val="28"/>
          <w:szCs w:val="28"/>
          <w:lang w:eastAsia="en-US"/>
        </w:rPr>
      </w:pP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МУНИЦИПАЛЬНАЯ ПРОГРАММА ТАЦИНСКОГО РАЙОНА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ПАСПОРТ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  <w:bookmarkStart w:id="0" w:name="Par17"/>
      <w:bookmarkEnd w:id="0"/>
    </w:p>
    <w:tbl>
      <w:tblPr>
        <w:tblW w:w="1063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45"/>
        <w:gridCol w:w="6840"/>
        <w:gridCol w:w="347"/>
      </w:tblGrid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муниципальной программы  Тацинского района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«Социальная поддержка граждан» (далее – муниципальная программа)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«Центр социального обслуживания граждан пожилого возраста и инвалидов»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отдельных категорий                     граждан»;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«Модернизация и развитие социального обслуживания                                 населения, сохранение кадрового потенциала»;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«Совершенствование мер демографической политики  в области социальной поддержки семьи и детей»;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«Старшее поколение»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C56715" w:rsidRDefault="00C56715"/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условий для роста благосостояния граждан -                                          получателей мер социальной поддержки;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 доступности  социального  обслуживания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населения;</w:t>
            </w:r>
          </w:p>
          <w:p w:rsidR="00C56715" w:rsidRDefault="00C75557">
            <w:pPr>
              <w:tabs>
                <w:tab w:val="left" w:pos="-94"/>
              </w:tabs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 w:rsidTr="00BC01D6">
        <w:trPr>
          <w:gridAfter w:val="1"/>
          <w:wAfter w:w="347" w:type="dxa"/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граждан;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потребностей граждан старших                                         возрастов, инвалидов, включая детей-инвалидов,                                         в социальном обслуживании;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института семьи, рождения детей;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качества предоставляемых пожилым людям и инвалидам социальных услуг путем внедрения новых форм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 w:rsidTr="00BC01D6">
        <w:trPr>
          <w:gridAfter w:val="1"/>
          <w:wAfter w:w="347" w:type="dxa"/>
          <w:trHeight w:val="1367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 граждан,  получивших  социальные  услуги  в                                         МБУ «ЦСО» Тацинского района, в общем числе  граждан,  обратившихся  за  получением социальных   услуг   в    учреждение;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проведенных общественных акций и мероприятий;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 w:rsidTr="00BC01D6">
        <w:trPr>
          <w:gridAfter w:val="1"/>
          <w:wAfter w:w="347" w:type="dxa"/>
          <w:trHeight w:val="1386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  <w:p w:rsidR="00C56715" w:rsidRDefault="00C56715">
            <w:pPr>
              <w:jc w:val="both"/>
            </w:pPr>
          </w:p>
        </w:tc>
      </w:tr>
      <w:tr w:rsidR="00C56715" w:rsidTr="00BC01D6">
        <w:trPr>
          <w:trHeight w:val="1266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tbl>
            <w:tblPr>
              <w:tblW w:w="6948" w:type="dxa"/>
              <w:tblLayout w:type="fixed"/>
              <w:tblLook w:val="04A0" w:firstRow="1" w:lastRow="0" w:firstColumn="1" w:lastColumn="0" w:noHBand="0" w:noVBand="1"/>
            </w:tblPr>
            <w:tblGrid>
              <w:gridCol w:w="6948"/>
            </w:tblGrid>
            <w:tr w:rsidR="00C56715" w:rsidTr="00BC01D6">
              <w:trPr>
                <w:trHeight w:val="816"/>
              </w:trPr>
              <w:tc>
                <w:tcPr>
                  <w:tcW w:w="6948" w:type="dxa"/>
                  <w:shd w:val="clear" w:color="auto" w:fill="FFFFFF"/>
                </w:tcPr>
                <w:tbl>
                  <w:tblPr>
                    <w:tblW w:w="73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6"/>
                  </w:tblGrid>
                  <w:tr w:rsidR="00C56715" w:rsidTr="001C091B">
                    <w:trPr>
                      <w:trHeight w:val="816"/>
                    </w:trPr>
                    <w:tc>
                      <w:tcPr>
                        <w:tcW w:w="7386" w:type="dxa"/>
                        <w:shd w:val="clear" w:color="auto" w:fill="FFFFFF"/>
                      </w:tcPr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Объем финансового обеспечения реализации программы за 2014-2020 годы </w:t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  <w:t>– 171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6</w:t>
                        </w:r>
                        <w:r w:rsidR="00BC01D6">
                          <w:rPr>
                            <w:sz w:val="28"/>
                            <w:szCs w:val="28"/>
                          </w:rPr>
                          <w:t>78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1,0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 228177,6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 239690,7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 254514,5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 232713,9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 24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96</w:t>
                        </w:r>
                        <w:r w:rsidR="00BC01D6">
                          <w:rPr>
                            <w:sz w:val="28"/>
                            <w:szCs w:val="28"/>
                          </w:rPr>
                          <w:t>0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2,2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 249113,1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 262969,0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средства областного бюджета –13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002</w:t>
                        </w:r>
                        <w:r w:rsidR="00BC01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0,5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176478,0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179688,4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190225,6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177553,2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1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797</w:t>
                        </w:r>
                        <w:r w:rsidR="00BC01D6">
                          <w:rPr>
                            <w:sz w:val="28"/>
                            <w:szCs w:val="28"/>
                          </w:rPr>
                          <w:t>0</w:t>
                        </w:r>
                        <w:r w:rsidR="007D4F6C">
                          <w:rPr>
                            <w:sz w:val="28"/>
                            <w:szCs w:val="28"/>
                          </w:rPr>
                          <w:t>1,5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193312,2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203251,6 тыс. рублей;</w:t>
                        </w:r>
                      </w:p>
                    </w:tc>
                  </w:tr>
                </w:tbl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федерального бюджета – 3</w:t>
                  </w:r>
                  <w:r w:rsidR="007D4F6C">
                    <w:rPr>
                      <w:sz w:val="28"/>
                      <w:szCs w:val="28"/>
                    </w:rPr>
                    <w:t>18346,0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– 43387,3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– 49367,4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– 52437,0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40518,9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7D4F6C">
                    <w:rPr>
                      <w:sz w:val="28"/>
                      <w:szCs w:val="28"/>
                    </w:rPr>
                    <w:t>54824,0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38220,5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– 39590,9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 бюджета Тацинского района – 23</w:t>
                  </w:r>
                  <w:r w:rsidR="005A0AC5">
                    <w:rPr>
                      <w:sz w:val="28"/>
                      <w:szCs w:val="28"/>
                    </w:rPr>
                    <w:t>812,7</w:t>
                  </w:r>
                  <w:r>
                    <w:rPr>
                      <w:sz w:val="28"/>
                      <w:szCs w:val="28"/>
                    </w:rPr>
                    <w:t xml:space="preserve"> 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−  2479,1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2984,6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3302,6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−  3722,8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3</w:t>
                  </w:r>
                  <w:r w:rsidR="005A0AC5">
                    <w:rPr>
                      <w:sz w:val="28"/>
                      <w:szCs w:val="28"/>
                    </w:rPr>
                    <w:t>716,7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3780,4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3826,5 тыс. рублей;</w:t>
                  </w:r>
                </w:p>
                <w:p w:rsidR="00C56715" w:rsidRDefault="00C75557" w:rsidP="00BC01D6">
                  <w:pPr>
                    <w:tabs>
                      <w:tab w:val="left" w:pos="2520"/>
                    </w:tabs>
                    <w:ind w:left="-390" w:firstLine="390"/>
                    <w:jc w:val="both"/>
                  </w:pPr>
                  <w:r>
                    <w:rPr>
                      <w:sz w:val="28"/>
                      <w:szCs w:val="28"/>
                    </w:rPr>
                    <w:t>средства внебюджетных источников – 74411,8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lastRenderedPageBreak/>
                    <w:t>2014 год −    5833,2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  7650,3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  8549,3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 10919,0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11360,0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13800,0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16300,0 тыс. рублей;</w:t>
                  </w:r>
                </w:p>
              </w:tc>
            </w:tr>
          </w:tbl>
          <w:p w:rsidR="00C56715" w:rsidRDefault="00C56715">
            <w:pPr>
              <w:jc w:val="both"/>
            </w:pPr>
          </w:p>
        </w:tc>
      </w:tr>
      <w:tr w:rsidR="00C56715" w:rsidTr="00BC01D6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 среди получателей мер  социальной поддержки на основе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расширения сферы  применения адресного принципа ее предоставления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удовлетворение к 2020 году потребностей граждан                                          пожилого возраста и инвалидов, включая дете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                                        инвалидов, в постоянном постороннем уходе в сфере                                        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поддержки и содействие социальной                                          адаптации  граждан, попавших в трудную жизненную ситуацию или находящихся в социально опасном  положении;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 xml:space="preserve">создание прозрачной и конкурентной системы муниципальной поддержки социально ориентированных некоммерческих организаций; 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I. Общая характеристика текущего состояния социально-экономического развития Тацинского района в сфере реализации муниципальной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программы Тацинского района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 xml:space="preserve">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</w:t>
      </w:r>
      <w:r>
        <w:rPr>
          <w:sz w:val="28"/>
          <w:szCs w:val="28"/>
        </w:rPr>
        <w:lastRenderedPageBreak/>
        <w:t>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социальной сферы Тацинского района согласно </w:t>
      </w:r>
      <w:hyperlink r:id="rId10">
        <w:r>
          <w:rPr>
            <w:rStyle w:val="-"/>
          </w:rPr>
          <w:t>Стратегии</w:t>
        </w:r>
      </w:hyperlink>
      <w:r>
        <w:rPr>
          <w:rFonts w:cs="Calibri"/>
          <w:sz w:val="28"/>
          <w:szCs w:val="28"/>
          <w:lang w:eastAsia="en-US"/>
        </w:rPr>
        <w:t xml:space="preserve"> социально-экономического развития Тацинского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C56715" w:rsidRDefault="00C75557">
      <w:pPr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Важный шаг в этом направлении - реализация в 2010-2013 годах  долгосрочных районных целевых </w:t>
      </w:r>
      <w:hyperlink r:id="rId11">
        <w:r>
          <w:rPr>
            <w:rStyle w:val="-"/>
            <w:sz w:val="28"/>
            <w:szCs w:val="28"/>
          </w:rPr>
          <w:t>программ</w:t>
        </w:r>
      </w:hyperlink>
      <w:r>
        <w:rPr>
          <w:rFonts w:cs="Calibri"/>
          <w:sz w:val="28"/>
          <w:szCs w:val="28"/>
          <w:lang w:eastAsia="en-US"/>
        </w:rPr>
        <w:t xml:space="preserve"> «Социальная поддержка и социальное обслуживание населения Тацинского района на 2010-2015 годы», «Улучшение социально-экономического положения и повышение качества жизни пожилых людей  Тацинского района на 2011-2015 годы», социальная эффективность реализации которых выражена в улучшении качества жизни отдельных категорий населения Тацинского района путем своевременно и в полном объеме предоставления мер</w:t>
      </w:r>
      <w:proofErr w:type="gramEnd"/>
      <w:r>
        <w:rPr>
          <w:rFonts w:cs="Calibri"/>
          <w:sz w:val="28"/>
          <w:szCs w:val="28"/>
          <w:lang w:eastAsia="en-US"/>
        </w:rPr>
        <w:t xml:space="preserve"> социальной поддержки, </w:t>
      </w:r>
      <w:proofErr w:type="gramStart"/>
      <w:r>
        <w:rPr>
          <w:rFonts w:cs="Calibri"/>
          <w:sz w:val="28"/>
          <w:szCs w:val="28"/>
          <w:lang w:eastAsia="en-US"/>
        </w:rPr>
        <w:t>увеличении</w:t>
      </w:r>
      <w:proofErr w:type="gramEnd"/>
      <w:r>
        <w:rPr>
          <w:rFonts w:cs="Calibri"/>
          <w:sz w:val="28"/>
          <w:szCs w:val="28"/>
          <w:lang w:eastAsia="en-US"/>
        </w:rPr>
        <w:t xml:space="preserve"> числа детей, проживающих на территории Тацинского района, имеющих возможность получать оздоровительные услуги круглогодично, повышении качества и расширении спектра предоставляемых социальных услуг.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гарантированных, минимально достаточных условий жизни для наиболее уязвимых слоев населения остается важнейшей задачей в социальной сфере. 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C56715" w:rsidRDefault="00C75557">
      <w:pPr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Население Тацинского района, как и России в целом, переживает устойчивый период демографического старения, что вызывает необходимость </w:t>
      </w:r>
      <w:proofErr w:type="gramStart"/>
      <w:r>
        <w:rPr>
          <w:rFonts w:cs="Calibri"/>
          <w:bCs/>
          <w:sz w:val="28"/>
          <w:szCs w:val="28"/>
          <w:lang w:eastAsia="en-US"/>
        </w:rPr>
        <w:t>развития всех форм социального обслуживания граждан пожилого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>.</w:t>
      </w:r>
    </w:p>
    <w:p w:rsidR="00C56715" w:rsidRDefault="00C75557">
      <w:pPr>
        <w:jc w:val="both"/>
      </w:pP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01.10.2015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35,8 тыс. человек. Д</w:t>
      </w:r>
      <w:r>
        <w:rPr>
          <w:rFonts w:cs="Calibri"/>
          <w:bCs/>
          <w:sz w:val="28"/>
          <w:szCs w:val="28"/>
          <w:lang w:eastAsia="en-US"/>
        </w:rPr>
        <w:t xml:space="preserve">оля лиц пенсионного возраста составляет по району 33,2 процента. 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01.01.2016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35,5 тыс. человек. Д</w:t>
      </w:r>
      <w:r>
        <w:rPr>
          <w:rFonts w:cs="Calibri"/>
          <w:bCs/>
          <w:sz w:val="28"/>
          <w:szCs w:val="28"/>
          <w:lang w:eastAsia="en-US"/>
        </w:rPr>
        <w:t>оля лиц пенсионного возраста составляет по району 27,7 процента</w:t>
      </w:r>
      <w:proofErr w:type="gramStart"/>
      <w:r>
        <w:rPr>
          <w:rFonts w:cs="Calibri"/>
          <w:bCs/>
          <w:sz w:val="28"/>
          <w:szCs w:val="28"/>
          <w:lang w:eastAsia="en-US"/>
        </w:rPr>
        <w:t xml:space="preserve"> В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дальнейшем прогнозируется снижение численности населения в трудоспособном возрасте. Структура населения района характеризуется как регрессивная. В перспективе сохранится тенденция </w:t>
      </w:r>
      <w:proofErr w:type="gramStart"/>
      <w:r>
        <w:rPr>
          <w:rFonts w:cs="Calibri"/>
          <w:bCs/>
          <w:sz w:val="28"/>
          <w:szCs w:val="28"/>
          <w:lang w:eastAsia="en-US"/>
        </w:rPr>
        <w:t>роста величины нагрузки населения пенсионного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на трудоспособное население.</w:t>
      </w:r>
    </w:p>
    <w:p w:rsidR="00C56715" w:rsidRDefault="00C75557">
      <w:pPr>
        <w:ind w:firstLine="708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Численность пенсионеров (мужчин старше 60 лет, женщин старше 55 лет) по состоянию на 01.01.2013 г. – 9,4 тыс. человек, по состоянию на 01.01.2014 г. </w:t>
      </w:r>
      <w:r>
        <w:rPr>
          <w:bCs/>
          <w:i/>
          <w:i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11,8 тыс. человек,  по состоянию на 01.01.2015 г. и  01.10.2015 г. – 11,9 тыс. человек, по состоянию на 01.01.2016 г. - 9,8 тыс. человек.</w:t>
      </w:r>
      <w:proofErr w:type="gramEnd"/>
    </w:p>
    <w:p w:rsidR="00C56715" w:rsidRDefault="00C75557">
      <w:pPr>
        <w:shd w:val="clear" w:color="auto" w:fill="FFFFFF"/>
        <w:ind w:firstLine="708"/>
        <w:jc w:val="both"/>
      </w:pPr>
      <w:r>
        <w:rPr>
          <w:rStyle w:val="FontStyle13"/>
          <w:bCs/>
          <w:i w:val="0"/>
          <w:sz w:val="28"/>
          <w:szCs w:val="28"/>
        </w:rPr>
        <w:t>Охват социальным надомным обслуживанием граждан пожилого возраста и инвалидов в 2012-2015г.г. составил 6,3%.</w:t>
      </w:r>
      <w:r>
        <w:rPr>
          <w:rFonts w:cs="Calibri"/>
          <w:bCs/>
          <w:sz w:val="28"/>
          <w:szCs w:val="28"/>
          <w:lang w:eastAsia="en-US"/>
        </w:rPr>
        <w:t xml:space="preserve">При этом существует потребность  в </w:t>
      </w:r>
      <w:r>
        <w:rPr>
          <w:rFonts w:cs="Calibri"/>
          <w:bCs/>
          <w:sz w:val="28"/>
          <w:szCs w:val="28"/>
          <w:lang w:eastAsia="en-US"/>
        </w:rPr>
        <w:lastRenderedPageBreak/>
        <w:t xml:space="preserve">расширении сети социального обслуживания на дому. По состоянию на 1.01.2016 года очередь на надомное обслуживание составляет 53 человека. </w:t>
      </w:r>
      <w:r>
        <w:rPr>
          <w:rFonts w:eastAsia="Calibri" w:cs="Calibri"/>
          <w:bCs/>
          <w:color w:val="000000"/>
          <w:sz w:val="28"/>
          <w:szCs w:val="28"/>
          <w:lang w:eastAsia="en-US"/>
        </w:rPr>
        <w:t>В связи с оптимизацией сети с 2010 года в отделениях социального обслуживания на дому увеличена нагрузка на социальных работников (на 20%) и заведующих отделениями (на 100%), с 2011 года упразднено отделение срочной социальной помощи.</w:t>
      </w:r>
    </w:p>
    <w:p w:rsidR="00C56715" w:rsidRDefault="00C75557">
      <w:pPr>
        <w:shd w:val="clear" w:color="auto" w:fill="FFFFFF"/>
        <w:ind w:firstLine="708"/>
        <w:jc w:val="both"/>
      </w:pPr>
      <w:r>
        <w:rPr>
          <w:bCs/>
          <w:color w:val="000000"/>
          <w:sz w:val="28"/>
          <w:szCs w:val="28"/>
        </w:rPr>
        <w:t xml:space="preserve">По состоянию на 01.01.2016 г. </w:t>
      </w:r>
      <w:r>
        <w:rPr>
          <w:bCs/>
          <w:sz w:val="28"/>
          <w:szCs w:val="28"/>
        </w:rPr>
        <w:t>МБУ «ЦСО» Тацинского района</w:t>
      </w:r>
      <w:r>
        <w:rPr>
          <w:bCs/>
          <w:color w:val="000000"/>
          <w:sz w:val="28"/>
          <w:szCs w:val="28"/>
        </w:rPr>
        <w:t xml:space="preserve"> оказывалось 3 комплексных услуги:</w:t>
      </w:r>
    </w:p>
    <w:p w:rsidR="00C56715" w:rsidRDefault="00C75557">
      <w:pPr>
        <w:pStyle w:val="a8"/>
        <w:tabs>
          <w:tab w:val="left" w:pos="540"/>
        </w:tabs>
        <w:spacing w:line="240" w:lineRule="auto"/>
        <w:ind w:firstLine="709"/>
      </w:pPr>
      <w:r>
        <w:rPr>
          <w:bCs/>
          <w:sz w:val="28"/>
          <w:szCs w:val="28"/>
        </w:rPr>
        <w:t>1. Социальные услуги с обеспечением проживания, предоставляемые 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(социально – реабилитационное отделение).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2.Социальные услуги без обеспечения проживания, предоставляемые гражданам пожилого возраста и инвалидам  (в том числе детям-инвалидам) на дому, частично утратившим способность к самообслуживанию в связи с преклонным возрастом, болезнью, инвалидностью (отделения социального обслуживания на дому).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3.Социальные услуги без обеспечения проживания, предоставляемые гражданам пожилого возраста и инвалидам на дому, частично или полностью утратившим способность к самообслуживанию и страдающим тяжелыми заболеваниями (специализированное отделение социально – медицинского обслуживания на дому).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С 1 января 2016 года </w:t>
      </w:r>
      <w:r>
        <w:rPr>
          <w:sz w:val="28"/>
          <w:szCs w:val="28"/>
        </w:rPr>
        <w:t xml:space="preserve">в соответствии с ведомственным перечнем муниципальных услуг, оказываемых в качестве основных видов деятельности, сформированным в соответствии с базовым (отраслевым) перечнем, МБУ «ЦСО» Тацинского района оказываются 2 муниципальные услуги: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1.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 (социально – реабилитационное отделение);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Предоставление социального обслуживания в форме на дому включая</w:t>
      </w:r>
      <w:proofErr w:type="gramEnd"/>
      <w:r>
        <w:rPr>
          <w:color w:val="000000"/>
          <w:sz w:val="28"/>
          <w:szCs w:val="28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срочных социальных услуг (отделения социального обслуживания на дому, специализированное отделение социально-медицинского обслуживания).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 2012 год учреждением было оказано по первой социальной услуге 206140 гарантированных услуг, обслужено 66 человек, в том числе 14 инвалидов; по второй социальной услуге - 628585 услуг, обслужено 856 человек, в том числе 171 инвалид; по третьей социальной услуге - 45688 услуг, обслужено 39 человек, в том числе 18 инвалидов.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 2013 год МБУ «ЦСО» Тацинского района было оказано по первой социальной услуге 213102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гарантированных услуги, обслужено 67 человек, в том числе 10 инвалидов; по второй социальной услуге — 596137 услуг, обслужено 836 человек, в том числе 180 инвалидов; по третьей социальной услуге 55881 услуга, обслужено 40 человек, в том числе 20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2014 год учреждением было оказано по первой социальной услуге 196558 гарантированных услуг, обслужено 54 человека, в том числе 14 инвалидов; по второй социальной услуге - 716550 услуг, обслужено 834 человек, в том числе 169 инвалидов; по третьей социальной услуге - 59591 услуг, обслужено 42 человека, в том числе 22 инвалида. За 2015 год учреждением было оказано по первой социальной услуге  197325 услуг, обслужено 42 человека, в том числе 10 инвалидов; по второй социальной услуге - 817817 услуг, обслужено 831 человек, в том числе 185 инвалидов; по третьей социальной услуге - 68542 услуги, обслужено 40 человек, в том числе 23 инвалида. За 2016 год учреждением было оказано по первой социальной услуге  265207 услуг, обслужено 47 человек, в том числе 10 инвалидов; по второй социальной услуге - 754850 услуг, обслужен 931 человек, в том числе 208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Малообеспеченным жителям области, оказавшимся в трудной жизненной ситуации, предоставляется материальная поддержка в виде областного адресного пособия и натуральной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Все меры социальной поддержки, гарантированные федеральным и областным законодательством, предоставляются льготным и малообеспеченным категориям граждан (ветеранам труда, ветеранам труда Ростовской области, труженикам тыла, реабилитированным лицам и лицам, пострадавшим от политических репрессий, инвалидам, ветеранам и инвалидам ВОВ, ветеранам боевых действий и др.) своевременно и в полном объеме. Получателями различных социальных выплат и льгот являются 14тыс. чел. жителей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Демографическая политика Ростовской области на период до 2025 года направлена на стабилизацию численности населения к 2016 году и создание условий для ее роста к 2025 году, а также повышение качества жизни и увеличение ожидаемой продолжительности жизни к 2016 году до 70 лет, к 2025 году - до 75 лет. Одним из основных факторов, который обеспечит достижение указанной цели, является повышение уровня рождаемости, в том числе за счет увеличения числа семей с тремя и более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повышения уровня рождаемости необходимо усиление государственной поддержки семей, имеющих детей, включая поддержку семьи в воспитании детей, для чего требуется: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оказание государственной поддержки гражданам в связи с рождением и воспитанием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оказание дополнительной поддержки неполным семьям с детьми и многодетным семьям с низкими доходами, семьям, принимающим на воспитание детей, оставшихся без попечения родителей, а также семьям, имеющим детей-инвалидов.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2015 году порядка 3 тыс. семей получали пособия и денежные выплаты на детей, в 2016 году их численность составила 2,5 тыс.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стимулирования рождаемости и укрепления  института семьи в Ростовской области с 2012 года введены дополнительные меры социальной поддержки для малообеспеченных семей в виде предоставления: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регионального материнского капитала при рождении (усыновлении) третьего или последующих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ежемесячных денежных выплат на полноценное питание беременных женщин из малоимущих семей, кормящих матерей и детей до трех лет из малоимущих семей  при наличии заключения врача.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 января 2013 года введены новые меры социальной поддержки семьям с детьми: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ежемесячная денежная выплаты на третьего ребенка или последующих детей гражданам Российской Федерации, проживающим на территории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единовременная денежная выплата семьям в связи с рождением одновременно трех и более детей в размере 61 291 рубль на каждого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Социальная поддержка семей с детьми осуществляется путем обеспечения отдыха и оздоровления детей.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В 2015-2016 годах отдых и оздоровление детей были организованы в оздоровительных учреждениях, расположенных на территории Ростовской области, побережье Черного моря, г. Нальчик КБР. В 2015 году была закуплена 341 путевка, из них 219 путевок в санаторные лагеря, 122- в загородные оздоровительные лагеря, выплачено 79 компенсаций за самостоятельно приобретенные путевки. В 2016 году – 333 путевки, из них 236- санаторных и 97 – оздоровительных, выплачено 67 компенсаций.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</w:t>
      </w:r>
      <w:proofErr w:type="gramEnd"/>
      <w:r>
        <w:rPr>
          <w:rFonts w:cs="Calibri"/>
          <w:sz w:val="28"/>
          <w:szCs w:val="28"/>
          <w:lang w:eastAsia="en-US"/>
        </w:rPr>
        <w:t xml:space="preserve"> Все это предполагает осуществление системной и целенаправленной работы, принятие и реализацию муниципальной 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Calibri"/>
          <w:sz w:val="28"/>
          <w:szCs w:val="28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</w:t>
      </w:r>
      <w:r>
        <w:rPr>
          <w:rFonts w:ascii="Times New Roman" w:hAnsi="Times New Roman" w:cs="Calibri"/>
          <w:sz w:val="28"/>
          <w:szCs w:val="28"/>
        </w:rPr>
        <w:t>, которыми могут управлять ответственный исполнитель и участники муниципальной программы, уменьшая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их возникновения, следует отнести следующие: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1" w:name="sub_11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Связаны с ошибками управления реализацией подпрограммы.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Финансовые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2" w:name="sub_112"/>
      <w:bookmarkEnd w:id="2"/>
      <w:r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Социальные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3" w:name="sub_113"/>
      <w:bookmarkEnd w:id="3"/>
      <w:r>
        <w:rPr>
          <w:rFonts w:ascii="Times New Roman" w:hAnsi="Times New Roman" w:cs="Times New Roman"/>
          <w:sz w:val="28"/>
          <w:szCs w:val="28"/>
        </w:rPr>
        <w:t>Одним из основных рисков является макроэкономическое условие развития Тацинского района и как следствие отсутствие официальных источников доходов у граждан, имеющих право на меры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минимизации социальных рисков будет осуществляться: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исполнения действующего законодательства органами местного управления;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оценка предоставления мер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Минимизации данных рисков будет способствовать реализация предусмотренных в подпрограмме мер, направленных на повышение средней заработной платы социальных работников, среднего и младшего медицинского персонала МБУ «ЦСО» Тацинского района, повышение престижа профессии социальных работников.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Непредвиденные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4" w:name="sub_114"/>
      <w:bookmarkEnd w:id="4"/>
      <w:r>
        <w:rPr>
          <w:rFonts w:ascii="Times New Roman" w:hAnsi="Times New Roman" w:cs="Times New Roman"/>
          <w:sz w:val="28"/>
          <w:szCs w:val="28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информационных рисков в ходе реализации подпрограммы будет проводиться работа, направленная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муниципальной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целей муниципальной  программы предполагается использовать  финансовые (бюджетные, налоговые) меры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Таблице 5.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Косвенное экономическое регулирование осуществляется с помощью налоговых мер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соответствии с Областным законом от 10.05.2012 № 843-ЗС «О региональных налогах и некоторых вопросах налогообложения в Ростовской области» от уплаты транспортного налога освобождаются граждане, которым предоставлено в собственность автотранспортное средство (микроавтобус) в соответствии со статьей 12.1 Областного закона от 22.10.2004 № 165-ЗС «О социальной поддержке детства в Ростовской области». Ввиду отсутствия статистической отчетности оценка объема выпадающих доходов областного бюджета вследствие применения налоговых льгот  не приводится.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будет направлено на развитие 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Применение же программного метода позволит координировать действия некоммерческого гражданского сектора в сфере социально-экономических </w:t>
      </w:r>
      <w:r>
        <w:rPr>
          <w:color w:val="000000"/>
          <w:sz w:val="28"/>
          <w:szCs w:val="28"/>
        </w:rPr>
        <w:lastRenderedPageBreak/>
        <w:t>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</w:t>
      </w:r>
      <w:proofErr w:type="spellStart"/>
      <w:r>
        <w:rPr>
          <w:sz w:val="28"/>
          <w:szCs w:val="28"/>
        </w:rPr>
        <w:t>Тацинской</w:t>
      </w:r>
      <w:proofErr w:type="spellEnd"/>
      <w:r>
        <w:rPr>
          <w:sz w:val="28"/>
          <w:szCs w:val="28"/>
        </w:rPr>
        <w:t xml:space="preserve"> и другие памятные дни. Также отмечаются активисты общественных 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II. Цели, задачи и показатели (индикаторы), основные ожидаемые конечные результаты, сроки и этапы реализации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lastRenderedPageBreak/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</w:t>
      </w:r>
      <w:r>
        <w:rPr>
          <w:sz w:val="28"/>
          <w:szCs w:val="28"/>
        </w:rPr>
        <w:t xml:space="preserve"> Указа Президента Российской Федерации от 7.05.2012 № 597 «О мероприятиях по реализации государственной социальной политики», Указа Президента Российской Федерации от 7.05.2012 № 606 «О мерах по реализации демографической политики Российской Федерации», </w:t>
      </w:r>
      <w:r>
        <w:rPr>
          <w:sz w:val="28"/>
          <w:szCs w:val="28"/>
          <w:lang w:bidi="he-IL"/>
        </w:rPr>
        <w:t>Стратегии социально-экономического</w:t>
      </w:r>
      <w:proofErr w:type="gramEnd"/>
      <w:r>
        <w:rPr>
          <w:sz w:val="28"/>
          <w:szCs w:val="28"/>
          <w:lang w:bidi="he-IL"/>
        </w:rPr>
        <w:t xml:space="preserve"> развития Ростовской области на период до 2020 года, утвержденной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bidi="he-IL"/>
        </w:rPr>
        <w:t>остановлением Законодательного Собрания Ростовской области от 30.10.2007 № 2067.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Вышеперечисленными нормативными правовыми актами предусматривается, в том числе, достижение следующих целей: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эффективного функционирования системы социальных гарантий (социальной защиты);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создания условий, благоприятных для рождения детей.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модернизация и развитие сектора социальных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</w:rPr>
        <w:t xml:space="preserve">Исходя из стратегических целей </w:t>
      </w:r>
      <w:r>
        <w:rPr>
          <w:sz w:val="28"/>
          <w:szCs w:val="28"/>
        </w:rPr>
        <w:t>развития Российской Федерации,</w:t>
      </w:r>
      <w:r>
        <w:rPr>
          <w:sz w:val="28"/>
        </w:rPr>
        <w:t xml:space="preserve"> ключевых приоритетов развития Тацинского района</w:t>
      </w:r>
      <w:r>
        <w:rPr>
          <w:rFonts w:cs="Calibri"/>
          <w:sz w:val="28"/>
          <w:szCs w:val="28"/>
          <w:lang w:eastAsia="en-US"/>
        </w:rPr>
        <w:t xml:space="preserve"> определены цели муниципальной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условий для роста благосостояния граждан - получателей мер социальной поддержки;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доступности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достижения целей государственной программы предстоит обеспечить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потребностей граждан старших возрастов, инвалидов, включая детей-инвалидов, в социальном обслуживании;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содействие развитию в районе институтов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механизмов поддержки социально ориентированных некоммерческих организаций;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C56715" w:rsidRDefault="00C75557">
      <w:pPr>
        <w:pStyle w:val="10"/>
        <w:spacing w:line="240" w:lineRule="auto"/>
        <w:ind w:left="0" w:firstLine="709"/>
        <w:jc w:val="both"/>
      </w:pPr>
      <w:r>
        <w:rPr>
          <w:rFonts w:cs="Calibri"/>
          <w:sz w:val="28"/>
          <w:szCs w:val="28"/>
          <w:lang w:eastAsia="en-US"/>
        </w:rPr>
        <w:t>1. Доля граждан, получивших социальные услуги МБУ «ЦСО» Тацинского района, в общем числе граждан, обратившихся за получением социальных услуг в учреждение. Показатель позволяет характеризовать и оценивать результаты реализации мероприятий по удовлетворению потребностей населения в социальных услугах, оказываемых МБУ «ЦСО» Тацинского района, предоставляемых пожилым гражданам, инвалидам, детям-инвалидам.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Рост данного показателя по годам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обеспечиваться путем развития материальной базы учреждения социального обслуживания населения, привлечения к социальному обслуживанию населения бизнеса в рамках государственно-частного партнерства, благотворителей и добровольцев, проведения мероприятий по профилактике социального неблагополучия населения, обеспечивающих сокращение числа граждан в трудной жизненной ситуации, а также внедрения новых, ресурсосберегающих технологий социального обслуживания населения, в том числе надомного социального</w:t>
      </w:r>
      <w:proofErr w:type="gramEnd"/>
      <w:r>
        <w:rPr>
          <w:rFonts w:cs="Calibri"/>
          <w:sz w:val="28"/>
          <w:szCs w:val="28"/>
          <w:lang w:eastAsia="en-US"/>
        </w:rPr>
        <w:t xml:space="preserve"> обслуживания, социального сопровождения и прочие.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и их значения по годам ее реализации приведены в Таблице 1.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Состав показателей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наблюдаемость значений показателей в течение срока реализации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методике расчета показателей (индикаторов)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>программы приведены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снижение бедности среди получателей мер социальной поддержки на  основе  </w:t>
      </w:r>
      <w:proofErr w:type="gramStart"/>
      <w:r>
        <w:rPr>
          <w:rFonts w:cs="Calibri"/>
          <w:sz w:val="28"/>
          <w:szCs w:val="28"/>
          <w:lang w:eastAsia="en-US"/>
        </w:rPr>
        <w:t>расширения сферы применения адресного принципа ее предоставления</w:t>
      </w:r>
      <w:proofErr w:type="gramEnd"/>
      <w:r>
        <w:rPr>
          <w:rFonts w:cs="Calibri"/>
          <w:sz w:val="28"/>
          <w:szCs w:val="28"/>
          <w:lang w:eastAsia="en-US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повышение роли институтов и инициатив гражданского общества в реализации Стратегии социально-экономического развития Тацинского района;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Сроки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- 2014 - 2020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связи с тем, что основная часть мероприятий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программы связана с последовательной реализацией «длящихся» социальных обязательств Российской Федерации, Ростовской области и Тацинского района по предоставлению мер социальной поддержки гражданам, выделение этапов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не предусмотрено.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ходе исполнения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III</w:t>
      </w:r>
      <w:r>
        <w:rPr>
          <w:rFonts w:cs="Calibri"/>
          <w:sz w:val="28"/>
          <w:szCs w:val="28"/>
          <w:lang w:eastAsia="en-US"/>
        </w:rPr>
        <w:t>. Обоснование выделения подпрограмм муниципальной программы «Социальная поддержка граждан», обобщенная характеристика основных мероприятий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включает 5 подпрограмм,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«Социальная поддержка отдельных категорий граждан»;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«Модернизация и развитие социального обслуживания населения, сохранение кадрового потенциала»;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«Старшее поколение».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создание условий для роста благосостояния граждан - получателей мер социальной поддержки направлены соответствующие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«Социальная поддержка отдельных категорий граждан» в части 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«Совершенствование мер демографической политики  в области социальной поддержки семьи и детей» в части создания благоприятных условий для жизнедеятельности семьи, функционирования института семьи, рождения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повышение доступности социального обслуживания населения соответствующие мероприятия подпрограмм «Модернизация и развитие социального обслуживания населения, сохранение кадрового потенциала» и «Старшее поколение» в части обеспечение потребностей граждан старших возрастов, инвалидов, включая детей-инвалидов, в социальном обслуживании, 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«Поддержка социально ориентированных некоммерческих организаций» в части выполнение обязательств государства по социальной поддержке граждан 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Для каждой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</w:t>
      </w:r>
      <w:proofErr w:type="gramStart"/>
      <w:r>
        <w:rPr>
          <w:rFonts w:cs="Calibri"/>
          <w:sz w:val="28"/>
          <w:szCs w:val="28"/>
          <w:lang w:eastAsia="en-US"/>
        </w:rPr>
        <w:t>позволит достичь</w:t>
      </w:r>
      <w:proofErr w:type="gramEnd"/>
      <w:r>
        <w:rPr>
          <w:rFonts w:cs="Calibri"/>
          <w:sz w:val="28"/>
          <w:szCs w:val="28"/>
          <w:lang w:eastAsia="en-US"/>
        </w:rPr>
        <w:t xml:space="preserve"> намеченные цели и решить соответствующие задачи.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В рамках подпрограммы «Социальная поддержка отдельных категорий граждан»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расширение масштабов адресной социальной поддержки, оказываемой населению, в том числе путем последовательного внедрения в практику работы системы социальных контрактов.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рамках подпрограммы «Модернизация и развитие социального обслуживания населения, сохранение кадрового потенциала» будут реализовываться мероприятия в целях сохранения кадрового потенциала, повышения престижности и привлекательности профессии, предусмотрено повышение к 2018 году средней заработной платы отдельных категорий работников до 100% от средней заработной платы по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повышения уровня, доступности и качества услуг социального обслуживания населения б</w:t>
      </w:r>
      <w:r>
        <w:rPr>
          <w:sz w:val="28"/>
          <w:szCs w:val="28"/>
        </w:rPr>
        <w:t>удут реализовываться мероприятия по укреплению материально-технической базы учреждения, содержанию и развитию структурных подразделений сверх выделенных ассигнований по бюджету.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Подпрограмма «Совершенствование мер демографической политики  в области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призванных обеспечить решение проблем беспризорности, социального сиротства.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мероприятий подпрограммы «Совершенствование мер демографической политики в области социальной поддержки семьи и детей» позволит создать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«Старшее поколение» включает мероприятия, направленные на: улучшение социальной защищенности, укрепление здоровья и улучшение среды жизнедеятельности пожилых людей, которые будут реализованы путем предоставление социальных услуг МБУ «ЦСО» Тацинского района; внедрение и развитие новых форм социального обслуживания граждан пожилого возраста.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Характеристика основных мероприятий муниципальной программы представлена в </w:t>
      </w:r>
      <w:hyperlink w:anchor="Par1553">
        <w:r>
          <w:rPr>
            <w:rStyle w:val="-"/>
            <w:sz w:val="28"/>
            <w:szCs w:val="28"/>
          </w:rPr>
          <w:t>Таблице</w:t>
        </w:r>
      </w:hyperlink>
      <w:r>
        <w:rPr>
          <w:sz w:val="28"/>
          <w:szCs w:val="28"/>
        </w:rPr>
        <w:t xml:space="preserve">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Перечень инвестиционных проектов (объектов капитального ремонта), находящихся в муниципальной собственности, приведен в </w:t>
      </w:r>
      <w:r>
        <w:rPr>
          <w:rFonts w:eastAsia="Calibri"/>
          <w:sz w:val="28"/>
          <w:szCs w:val="28"/>
          <w:lang w:eastAsia="en-US"/>
        </w:rPr>
        <w:t>таблице 8.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рамках муниципальной программы предусматривается выполнение муниципального задания </w:t>
      </w:r>
      <w:r>
        <w:rPr>
          <w:rFonts w:cs="Calibri"/>
          <w:sz w:val="28"/>
          <w:szCs w:val="28"/>
          <w:lang w:eastAsia="en-US"/>
        </w:rPr>
        <w:t xml:space="preserve">МБУ «ЦСО» Тацинского района </w:t>
      </w:r>
      <w:r>
        <w:rPr>
          <w:sz w:val="28"/>
          <w:szCs w:val="28"/>
        </w:rPr>
        <w:t>на оказание муниципальных услуг.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значениях показателей муниципального задания отражена в Таблице 4.</w:t>
      </w:r>
    </w:p>
    <w:p w:rsidR="00C56715" w:rsidRDefault="00C56715">
      <w:pPr>
        <w:spacing w:line="240" w:lineRule="auto"/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IV</w:t>
      </w:r>
      <w:r>
        <w:rPr>
          <w:rFonts w:cs="Calibri"/>
          <w:sz w:val="28"/>
          <w:szCs w:val="28"/>
          <w:lang w:eastAsia="en-US"/>
        </w:rPr>
        <w:t>. Информация по ресурсному обеспечению муниципальной программы «Социальная поддержка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программы за 2014 - 2020 годы составляет 171</w:t>
      </w:r>
      <w:r w:rsidR="00DF2F17">
        <w:rPr>
          <w:rFonts w:cs="Calibri"/>
          <w:sz w:val="28"/>
          <w:szCs w:val="28"/>
          <w:lang w:eastAsia="en-US"/>
        </w:rPr>
        <w:t>6</w:t>
      </w:r>
      <w:r w:rsidR="00BC01D6">
        <w:rPr>
          <w:rFonts w:cs="Calibri"/>
          <w:sz w:val="28"/>
          <w:szCs w:val="28"/>
          <w:lang w:eastAsia="en-US"/>
        </w:rPr>
        <w:t>78</w:t>
      </w:r>
      <w:r w:rsidR="00DF2F17">
        <w:rPr>
          <w:rFonts w:cs="Calibri"/>
          <w:sz w:val="28"/>
          <w:szCs w:val="28"/>
          <w:lang w:eastAsia="en-US"/>
        </w:rPr>
        <w:t>1,0</w:t>
      </w:r>
      <w:r>
        <w:rPr>
          <w:rFonts w:cs="Calibri"/>
          <w:sz w:val="28"/>
          <w:szCs w:val="28"/>
          <w:lang w:eastAsia="en-US"/>
        </w:rPr>
        <w:t xml:space="preserve">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228177,6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239690,7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254514,5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232713,9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24</w:t>
      </w:r>
      <w:r w:rsidR="00DF2F17">
        <w:rPr>
          <w:rFonts w:cs="Calibri"/>
          <w:sz w:val="28"/>
          <w:szCs w:val="28"/>
          <w:lang w:eastAsia="en-US"/>
        </w:rPr>
        <w:t>96</w:t>
      </w:r>
      <w:r w:rsidR="00BC01D6">
        <w:rPr>
          <w:rFonts w:cs="Calibri"/>
          <w:sz w:val="28"/>
          <w:szCs w:val="28"/>
          <w:lang w:eastAsia="en-US"/>
        </w:rPr>
        <w:t>0</w:t>
      </w:r>
      <w:r w:rsidR="00DF2F17">
        <w:rPr>
          <w:rFonts w:cs="Calibri"/>
          <w:sz w:val="28"/>
          <w:szCs w:val="28"/>
          <w:lang w:eastAsia="en-US"/>
        </w:rPr>
        <w:t>2,2</w:t>
      </w:r>
      <w:r>
        <w:rPr>
          <w:rFonts w:cs="Calibri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249113,1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262969,0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федерального, областного, местных бюджетов и  внебюджетных  источников (Таблица 6).  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Объемы средств областного бюджета на 2014 - 2016 годы определены исходя из подходов, принятых при формировании областного закона об областном бюджете. Оценка расходов областного бюджета до 2020 года указана исходя из уровня бюджетных расходов в 2016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Информация о расходах бюджета Тацинского района на реализацию муниципальной программы представлена в Таблице 5.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Собрания депутатов Тацинского района на основании областного закона об областном бюджете на очередной финансовый год и плановый период.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подлежит приведению в соответствие с решением Собрания депутатов Тацинского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Внесение изменений в муниципальную программу - на основании решения Собрания депутатов Тацинского района в соответствии с областным законом об областном бюджете на текущий финансовый год и на плановый период не позднее одного месяца со дня вступления его в силу.</w:t>
      </w:r>
    </w:p>
    <w:p w:rsidR="00C56715" w:rsidRDefault="00C56715">
      <w:pPr>
        <w:ind w:firstLine="709"/>
        <w:jc w:val="both"/>
      </w:pP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Условия предоставления субсидии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расходных обязательств, возникающих при выполнении полномочий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органов местного самоуправления по вопросам капитального ремонта муниципальных учреждений социального обслуживания населения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> 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Целью предоставления субсидии бюджету Тацинского района является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финансирование расходных обязательств, возникающих при выполнении полномочий органов местного самоуправления по вопросам капитального ремонта муниципальных учреждений социального обслуживания населения, со финансируемых из областного бюджета в рамках государственной программы «Социальная поддержка граждан» (далее – субсидия).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Предоставление субсидии осуществляется в соответствии с постановлением Правительства Ростовской области от 30.08.2012 № 834 «О порядке расходования субсидий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значения», на основании соглашения о предоставлении субсидии, заключенного между администрацией Тацинского района и минтрудом области (далее – соглашение). Формы типовых соглашений утверждаются приказом </w:t>
      </w:r>
      <w:proofErr w:type="spellStart"/>
      <w:r>
        <w:rPr>
          <w:color w:val="000000"/>
          <w:sz w:val="28"/>
          <w:szCs w:val="28"/>
        </w:rPr>
        <w:t>минтруда</w:t>
      </w:r>
      <w:proofErr w:type="spellEnd"/>
      <w:r>
        <w:rPr>
          <w:color w:val="000000"/>
          <w:sz w:val="28"/>
          <w:szCs w:val="28"/>
        </w:rPr>
        <w:t xml:space="preserve">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Объем субсидии местному бюджету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 на капитальный ремонт муниципальных учреждений социального обслуживания населения рассчитывается с учетом уровня со финансирования, установленного постановлением Правительства Ростовской области от 28.12.2011 № 302 «Об уровне со финансирования субсидий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 Расходование субсидии осуществляется минтрудом области в установленном для исполнения областного бюджета порядке, на основании сводной бюджетной росписи в пределах выделенных ассигнований на очередной финансовый год. Субсидии зачисляются на счета бюджетов муниципальных образований с отражением их в доходах местных бюджетов.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Финансовый отдел Администрации Тацинского района после получения субсидии в доход бюджета направляет ее главному распорядителю средств местного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Минтруд области осуществляет финансирование на основании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уполномоченным органом местного самоуправления: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заявки о потребности в субсидиях – в срок до 5-го числа месяца,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отчета о расходовании субсидий – в срок до 5-го числа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Уполномоченный орган местного самоуправления заключает муниципальные контракты или договоры (гражданско-правовые договоры) на осуществление капитального ремонта муниципальных учреждений социального обслуживания населения в порядке, установленном действующим законодательством.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</w:t>
      </w:r>
      <w:r>
        <w:rPr>
          <w:rFonts w:cs="Calibri"/>
          <w:sz w:val="28"/>
          <w:szCs w:val="28"/>
          <w:lang w:eastAsia="en-US"/>
        </w:rPr>
        <w:t>. Методика оценки эффективности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1. Эффективность реализации 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</w:rPr>
        <w:t xml:space="preserve"> оценивается ежегодно на основе целевых показателей, предусмотренных </w:t>
      </w:r>
      <w:hyperlink w:anchor="Par1127">
        <w:r>
          <w:rPr>
            <w:rStyle w:val="-"/>
            <w:sz w:val="28"/>
            <w:szCs w:val="28"/>
          </w:rPr>
          <w:t xml:space="preserve">Таблицей </w:t>
        </w:r>
      </w:hyperlink>
      <w:r>
        <w:rPr>
          <w:sz w:val="28"/>
          <w:szCs w:val="28"/>
        </w:rPr>
        <w:t>1,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2. Оценка эффективности реализации муниципальной программы проводится на основе: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степени достижения целей и решения задач муниципальной программы путем сопоставления, фактически достигнутых в отчетном году значений показателей  муниципальной  программы и входящих в нее подпрограмм и их плановых значений, приведенных в </w:t>
      </w:r>
      <w:hyperlink r:id="rId12">
        <w:r>
          <w:rPr>
            <w:rStyle w:val="-"/>
          </w:rPr>
          <w:t>Таблице 1</w:t>
        </w:r>
      </w:hyperlink>
      <w:r>
        <w:rPr>
          <w:rFonts w:cs="Calibri"/>
          <w:sz w:val="28"/>
          <w:szCs w:val="28"/>
          <w:lang w:eastAsia="en-US"/>
        </w:rPr>
        <w:t>, по формуле: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- степень достижения целей (решения задач),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или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 - для показателя, тенденцией </w:t>
      </w:r>
      <w:proofErr w:type="gramStart"/>
      <w:r>
        <w:rPr>
          <w:rFonts w:cs="Calibri"/>
          <w:sz w:val="28"/>
          <w:szCs w:val="28"/>
          <w:lang w:eastAsia="en-US"/>
        </w:rPr>
        <w:t>изменения</w:t>
      </w:r>
      <w:proofErr w:type="gramEnd"/>
      <w:r>
        <w:rPr>
          <w:rFonts w:cs="Calibri"/>
          <w:sz w:val="28"/>
          <w:szCs w:val="28"/>
          <w:lang w:eastAsia="en-US"/>
        </w:rPr>
        <w:t xml:space="preserve"> которых является снижение значений;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 xml:space="preserve">оценки уровня освоения средств областного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13">
        <w:r>
          <w:rPr>
            <w:rStyle w:val="-"/>
            <w:sz w:val="28"/>
            <w:szCs w:val="28"/>
          </w:rPr>
          <w:t>Таблицах5</w:t>
        </w:r>
      </w:hyperlink>
      <w:r>
        <w:rPr>
          <w:rFonts w:cs="Calibri"/>
          <w:sz w:val="28"/>
          <w:szCs w:val="28"/>
          <w:lang w:eastAsia="en-US"/>
        </w:rPr>
        <w:t xml:space="preserve"> и</w:t>
      </w:r>
      <w:hyperlink r:id="rId14">
        <w:r>
          <w:rPr>
            <w:rStyle w:val="-"/>
          </w:rPr>
          <w:t>6</w:t>
        </w:r>
      </w:hyperlink>
      <w:r>
        <w:rPr>
          <w:rFonts w:cs="Calibri"/>
          <w:sz w:val="28"/>
          <w:szCs w:val="28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 xml:space="preserve">Уф = </w:t>
      </w: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Уф - уровень освоения средств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средств, фактически освоенных на реализацию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бюджетных (внебюджетных) назначений по муниципальной программе на отчетный год;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степени </w:t>
      </w:r>
      <w:r>
        <w:rPr>
          <w:sz w:val="28"/>
          <w:szCs w:val="28"/>
        </w:rPr>
        <w:t xml:space="preserve">реализации основных мероприятий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(достижения ожидаемых непосредственных результатов их реализации).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степень достижения целей (решения задач) муниципальной программы и ее подпрограмм 95% и более;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95% мероприятий, запланированных на отчетный год,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не менее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степень достижения целей (решения задач) муниципальной программы и ее подпрограмм от 80% до 95 %;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80% мероприятий, запланированных на отчетный год, 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от 95 до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Сведения о методике расчета показателей (индикаторов) муниципальной программы приведены в Таблице 7.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VI</w:t>
      </w:r>
      <w:r>
        <w:rPr>
          <w:rFonts w:cs="Calibri"/>
          <w:sz w:val="28"/>
          <w:szCs w:val="28"/>
          <w:lang w:eastAsia="en-US"/>
        </w:rPr>
        <w:t>. Порядок взаимодействия ответственных исполнителей, соисполнителей участников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Тацинского района, определенного ответственным исполнителем муниципальной программы,  несет </w:t>
      </w:r>
      <w:r>
        <w:rPr>
          <w:sz w:val="28"/>
          <w:szCs w:val="28"/>
        </w:rPr>
        <w:lastRenderedPageBreak/>
        <w:t xml:space="preserve">персональную ответственность за текущее управление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Тацинского района определенный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Реализация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составляется ответственным исполнителем совместно с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при разработке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утверждается правовым актом Администрации Тацинского района – ответственного исполнителя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не позднее 5 рабочих дней со дня утверждения постановлением Администрации Тацинского района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 декабря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Предложения в план реализации представляются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день, следующий за днем утверждения постановлением Главы Тацинского района муниципальной программы и далее ежегодно, не позднее 1 ноября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случае принятия решения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 согласованию с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 внесении изменений в план</w:t>
      </w:r>
      <w:proofErr w:type="gramEnd"/>
      <w:r>
        <w:rPr>
          <w:sz w:val="28"/>
          <w:szCs w:val="28"/>
        </w:rPr>
        <w:t xml:space="preserve"> реализации, не влияющих на параметры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>программы, план с учетом изменений утверждается не позднее 5 рабочих дней со дня принятия решения.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осуществляется </w:t>
      </w:r>
      <w:bookmarkStart w:id="5" w:name="sub_10293"/>
      <w:r>
        <w:rPr>
          <w:sz w:val="28"/>
          <w:szCs w:val="28"/>
        </w:rPr>
        <w:t>Администрацией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целях обеспечения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вносит на рассмотрение Администрации Тацинского района отчет об исполнении плана реализации  по итогам: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-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– до 25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Отчет об исполнении плана реализации после рассмотрения на заседании Администрации Тацинского района подлежит размещению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течение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подготавливает, согласовывает и вносит на рассмотрение Администрации Тацинского района проект постановления Тацинского района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bookmarkEnd w:id="5"/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содержит:</w:t>
      </w:r>
    </w:p>
    <w:p w:rsidR="00C56715" w:rsidRDefault="00C75557">
      <w:pPr>
        <w:spacing w:line="240" w:lineRule="auto"/>
        <w:ind w:firstLine="709"/>
        <w:jc w:val="both"/>
      </w:pPr>
      <w:bookmarkStart w:id="6" w:name="sub_1032"/>
      <w:bookmarkEnd w:id="6"/>
      <w:r>
        <w:rPr>
          <w:sz w:val="28"/>
          <w:szCs w:val="28"/>
        </w:rPr>
        <w:t>конкретные результаты, достигнутые за отчетный период;</w:t>
      </w:r>
    </w:p>
    <w:p w:rsidR="00C56715" w:rsidRDefault="00C75557">
      <w:pPr>
        <w:spacing w:line="240" w:lineRule="auto"/>
        <w:ind w:firstLine="709"/>
        <w:jc w:val="both"/>
      </w:pPr>
      <w:bookmarkStart w:id="7" w:name="sub_10321"/>
      <w:bookmarkEnd w:id="7"/>
      <w:r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C56715" w:rsidRDefault="00C75557">
      <w:pPr>
        <w:spacing w:line="240" w:lineRule="auto"/>
        <w:ind w:firstLine="709"/>
        <w:jc w:val="both"/>
      </w:pPr>
      <w:bookmarkStart w:id="8" w:name="sub_10322"/>
      <w:bookmarkEnd w:id="8"/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9" w:name="sub_10323"/>
      <w:bookmarkEnd w:id="9"/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сведения о достижении значений показателей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10" w:name="sub_10324"/>
      <w:bookmarkEnd w:id="10"/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C56715" w:rsidRDefault="00C75557">
      <w:pPr>
        <w:spacing w:line="240" w:lineRule="auto"/>
        <w:ind w:firstLine="709"/>
        <w:jc w:val="both"/>
      </w:pPr>
      <w:bookmarkStart w:id="11" w:name="sub_10325"/>
      <w:bookmarkEnd w:id="11"/>
      <w:r>
        <w:rPr>
          <w:sz w:val="28"/>
          <w:szCs w:val="28"/>
        </w:rPr>
        <w:t>иную информацию в соответствии с методическими указаниями.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 программы до 15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bookmarkStart w:id="12" w:name="sub_10326"/>
      <w:bookmarkEnd w:id="12"/>
      <w:r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 программы в составе годового отчета.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оценки эффективности муниципальной программы Администрации Тацинского района</w:t>
      </w:r>
      <w:proofErr w:type="gramEnd"/>
      <w:r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случае принятия Администрацией Тацинского района решения о необходимости прекращения или об изменении, начиная с очередного финансового года, ранее утвержденной муниципальной  программы, в том числе необходимости изменения объема бюджетных ассигнований на финансовое </w:t>
      </w:r>
      <w:r>
        <w:rPr>
          <w:sz w:val="28"/>
          <w:szCs w:val="28"/>
        </w:rPr>
        <w:lastRenderedPageBreak/>
        <w:t>обеспечение реализации муниципальной  программы, ответственный исполнитель муниципальной программы в месячный срок вносит соответствующий проект постановления Администрации Тацинского района в порядке, установленном Регламентом Администрацией Тацинского района.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после принятия Администрацией Тацинского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bookmarkStart w:id="13" w:name="sub_1031"/>
      <w:bookmarkEnd w:id="13"/>
      <w:r>
        <w:rPr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на основании обращения к Главе Администрации Тацинского района в порядке, установленном Регламентом Администрации Тацинского района.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Обращение </w:t>
      </w:r>
      <w:proofErr w:type="gramStart"/>
      <w:r>
        <w:rPr>
          <w:sz w:val="28"/>
          <w:szCs w:val="28"/>
        </w:rPr>
        <w:t>к Главе Администрации Тацинского района с просьбой о разрешении на внесение изменений в муниципальную программу</w:t>
      </w:r>
      <w:proofErr w:type="gramEnd"/>
      <w:r>
        <w:rPr>
          <w:sz w:val="28"/>
          <w:szCs w:val="28"/>
        </w:rPr>
        <w:t xml:space="preserve"> подлежит согласованию в  финансовом отделе Администрации Тацинского района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Ответственный исполнитель муниципальной программы вносит изменения в постановление Администрации Тацинского района, утвердившее муниципальную 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</w:t>
      </w:r>
      <w:proofErr w:type="gramStart"/>
      <w:r>
        <w:rPr>
          <w:sz w:val="28"/>
          <w:szCs w:val="28"/>
        </w:rPr>
        <w:t>утвердившее</w:t>
      </w:r>
      <w:proofErr w:type="gramEnd"/>
      <w:r>
        <w:rPr>
          <w:sz w:val="28"/>
          <w:szCs w:val="28"/>
        </w:rPr>
        <w:t xml:space="preserve"> муниципальную программы  не позднее 5 рабочих дней со дня утверждения постановлением Администрации Тацинского района указанных изменений вносит соответствующие изменения в план реализации.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день, следующий за днем утверждения постановлением Администрации Тацинского района изменений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реализации муниципальной программы подлежит размещению на сайтах ответственных исполнителей муниципальной программы.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</w:pPr>
      <w:r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61"/>
        <w:gridCol w:w="7111"/>
      </w:tblGrid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различные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777</w:t>
            </w:r>
            <w:r w:rsidR="00360C63">
              <w:rPr>
                <w:sz w:val="28"/>
                <w:szCs w:val="28"/>
              </w:rPr>
              <w:t>807,9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119793,7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123459,7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123779,3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100559,7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</w:t>
            </w:r>
            <w:r w:rsidR="00E83852">
              <w:rPr>
                <w:sz w:val="28"/>
                <w:szCs w:val="28"/>
              </w:rPr>
              <w:t>6</w:t>
            </w:r>
            <w:r w:rsidR="00360C63">
              <w:rPr>
                <w:sz w:val="28"/>
                <w:szCs w:val="28"/>
              </w:rPr>
              <w:t>75,3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103292,2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106248,0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6386</w:t>
            </w:r>
            <w:r w:rsidR="00360C63">
              <w:rPr>
                <w:sz w:val="28"/>
                <w:szCs w:val="28"/>
              </w:rPr>
              <w:t>38,5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98054,8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98584,7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 98016,2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84489,9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 839</w:t>
            </w:r>
            <w:r w:rsidR="00360C63">
              <w:rPr>
                <w:sz w:val="28"/>
                <w:szCs w:val="28"/>
              </w:rPr>
              <w:t>46,4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 86338,6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 89207,9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 1257</w:t>
            </w:r>
            <w:r w:rsidR="00360C63">
              <w:rPr>
                <w:sz w:val="28"/>
                <w:szCs w:val="28"/>
              </w:rPr>
              <w:t>67,7</w:t>
            </w:r>
            <w:r>
              <w:rPr>
                <w:sz w:val="28"/>
                <w:szCs w:val="28"/>
              </w:rPr>
              <w:t>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20419,2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23204,4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23953,4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13838,8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144</w:t>
            </w:r>
            <w:r w:rsidR="00360C63">
              <w:rPr>
                <w:sz w:val="28"/>
                <w:szCs w:val="28"/>
              </w:rPr>
              <w:t>90,0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14887,7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14974,2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13</w:t>
            </w:r>
            <w:r w:rsidR="00E83852">
              <w:rPr>
                <w:sz w:val="28"/>
                <w:szCs w:val="28"/>
              </w:rPr>
              <w:t>401,7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2014 год −  1319,7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1670,6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1809,7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2</w:t>
            </w:r>
            <w:r w:rsidR="00E83852">
              <w:rPr>
                <w:sz w:val="28"/>
                <w:szCs w:val="28"/>
              </w:rPr>
              <w:t>238,9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2065,9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2065,9 тыс. рублей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ранее достигнутого уровня обеспечения мерами социальной поддержки отдельных категорий граждан  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Характеристика сферы реализации 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сформирована эффективная система социальной поддержки населения, базирующаяся на принципах адресности и добровольности предоставления мер социальной поддержки, гарантированности исполнения принятых государством обязательств по предоставлению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</w:t>
      </w:r>
      <w:proofErr w:type="gramEnd"/>
      <w:r>
        <w:rPr>
          <w:sz w:val="28"/>
          <w:szCs w:val="28"/>
        </w:rPr>
        <w:t xml:space="preserve"> жизненные обстоятельства либо иные уважительные причины) среднедушевой доход, размер которого ниже </w:t>
      </w:r>
      <w:hyperlink r:id="rId15">
        <w:r>
          <w:rPr>
            <w:rStyle w:val="-"/>
            <w:sz w:val="28"/>
            <w:szCs w:val="28"/>
          </w:rPr>
          <w:t xml:space="preserve">величины </w:t>
        </w:r>
      </w:hyperlink>
      <w:hyperlink r:id="rId16">
        <w:r>
          <w:rPr>
            <w:rStyle w:val="-"/>
            <w:sz w:val="28"/>
            <w:szCs w:val="28"/>
          </w:rPr>
          <w:t>прожиточного минимума</w:t>
        </w:r>
      </w:hyperlink>
      <w:r>
        <w:rPr>
          <w:sz w:val="28"/>
          <w:szCs w:val="28"/>
        </w:rPr>
        <w:t xml:space="preserve"> в целом по Ростовской области в расчете на душу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денежной форме, в том числе ежемесячные денежные выплаты по оплате жилищно-коммунальных услуг, компенсация затрат на абонентскую плату за телефон и пользование радио, коллективной телевизионной антенной, доплаты к пенсиям, субсидии на оплату жилья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меры социальной поддержки в натуральной форме, в том числе: оплата в размере 50 процентов стоимости лекарств, приобретаемых по рецептам врачей, бесплатные изготовление и ремонт зубных протезов (кроме расходов на оплату </w:t>
      </w:r>
      <w:r>
        <w:rPr>
          <w:rFonts w:eastAsia="Calibri"/>
          <w:sz w:val="28"/>
          <w:szCs w:val="28"/>
          <w:lang w:eastAsia="en-US"/>
        </w:rPr>
        <w:lastRenderedPageBreak/>
        <w:t>стоимости драгоценных металлов и металлокерамики); бесплатный проезд и льготный проезд;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ежегодную денежную выплату гражданам, награжденным нагрудным знаком «Почетный донор России»;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выплату государственных пенсий за выслугу лет муниципальным служащим</w:t>
      </w:r>
      <w:r>
        <w:rPr>
          <w:rFonts w:eastAsia="Calibri"/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адресную социальную помощь, в том числе: социальное пособие на основании социального контракта в виде денежной суммы, безвозмездно предоставляемой гражданину из расчета на каждого члена семьи или одиноко проживающему гражданину на условиях, предусмотренных социальным контрактом;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гражданам в целях оказания социальной поддержки 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материальной и иной помощи для погребения;</w:t>
      </w:r>
    </w:p>
    <w:p w:rsidR="00C56715" w:rsidRDefault="00306F34">
      <w:pPr>
        <w:spacing w:line="240" w:lineRule="auto"/>
        <w:ind w:firstLine="709"/>
        <w:jc w:val="both"/>
      </w:pPr>
      <w:hyperlink w:anchor="2">
        <w:r w:rsidR="00C75557">
          <w:rPr>
            <w:rStyle w:val="-"/>
            <w:sz w:val="28"/>
            <w:szCs w:val="28"/>
          </w:rPr>
          <w:t>адресную социальную выплату</w:t>
        </w:r>
      </w:hyperlink>
      <w:r w:rsidR="00C75557">
        <w:rPr>
          <w:rFonts w:eastAsia="Calibri"/>
          <w:sz w:val="28"/>
          <w:szCs w:val="28"/>
          <w:lang w:eastAsia="en-US"/>
        </w:rPr>
        <w:t xml:space="preserve"> в связи с ростом тарифов на холодное водоснабжение и водоотведение;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Оказание адресной помощи имеет следующие основные принципы: заявительный характер о нуждаемости в ней граждан; дифференцированный подход к определению форм и видов социальной помощи в зависимости от материального положения, исходя из соотношения среднедушевого дохода семьи и (или) одиноко проживающего гражданина с установленной в Ростовской области величиной прожиточного минимума соответствующих социально-демографических групп населения, возраста, состояния трудоспособности и иных обстоятельств.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отдельным категориям гражданам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адресный подход предоставления мер социальной поддержки гражданам -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социально-демографических групп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категориальной форме дифференцированы с учетом заслуг граждан по защите Отечества, в связи с безупречной военной, иной государственной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 xml:space="preserve">К установленным федеральными законами мерам социальной поддержки отдельных категорий граждан, предоставляемым по принципу адресности, с </w:t>
      </w:r>
      <w:r>
        <w:rPr>
          <w:rFonts w:eastAsia="Calibri"/>
          <w:sz w:val="28"/>
          <w:szCs w:val="28"/>
          <w:lang w:eastAsia="en-US"/>
        </w:rPr>
        <w:lastRenderedPageBreak/>
        <w:t>учетом нуждаемости, относятся следующие меры социальной поддержки, являющиеся расходными обязательствами Ростовской области: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субсидии гражданам на оплату жилья и коммунальных услуг, предоставляемые в соответствии со </w:t>
      </w:r>
      <w:hyperlink r:id="rId17">
        <w:r>
          <w:rPr>
            <w:rStyle w:val="-"/>
          </w:rPr>
          <w:t>статьей 159</w:t>
        </w:r>
      </w:hyperlink>
      <w:r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адресная социальная помощь, предоставляемая малоимущим семьям, малоимущим одиноко проживающим гражданам.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 - как «федеральных», так и «региональных» льготников, предоставляются, в основном, в денежной форме.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Тацинском районе в полном объеме предоставляются меры социальной поддержки, установленные законами Российской Федерации и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Тацинском районе </w:t>
      </w:r>
      <w:r>
        <w:rPr>
          <w:bCs/>
          <w:sz w:val="28"/>
          <w:szCs w:val="28"/>
        </w:rPr>
        <w:t xml:space="preserve">различными мерами социальной поддержки охвачено около 14 тыс. человек, </w:t>
      </w:r>
      <w:r>
        <w:rPr>
          <w:sz w:val="28"/>
          <w:szCs w:val="28"/>
        </w:rPr>
        <w:t>из числа льготных и малообеспеченных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Для определения </w:t>
      </w:r>
      <w:proofErr w:type="gramStart"/>
      <w:r>
        <w:rPr>
          <w:sz w:val="28"/>
          <w:szCs w:val="28"/>
        </w:rPr>
        <w:t>приоритетов развития системы мер социальной поддержки</w:t>
      </w:r>
      <w:proofErr w:type="gramEnd"/>
      <w:r>
        <w:rPr>
          <w:sz w:val="28"/>
          <w:szCs w:val="28"/>
        </w:rPr>
        <w:t xml:space="preserve"> населения, принципиальное значение имеет динамика неравенства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Администрация Тацинского района рассматривает развитие отрасли социальной защиты населения как важное направление преодоления бедности, повышение уровня и качества жизни льготных и малоимущих категорий граждан, в связи с невысокими среднедушевыми доходами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Ежегодный рост тарифов на оплату жилищно-коммунальных услуг для многих граждан существенным образом отражается на семейном бюджете.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Гарантией доступности платы граждан за жилищно-коммунальные услуги являются субсидии на оплату жилого помещения и коммунальных услуг, которые рассчитываются исходя из региональных стандартов нормативной площади жилого помещения, стоимости жилищно-коммунальных услуг, максимально-допустимой доли расходов на оплату жилого помещения и коммунальных услуг в совокупном доходе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региональный стандарт максимально допустимой доли расходов граждан на оплату жилого помещения и коммунальных услуг в совокупном доходе семьи с 1 января 2016 года увеличен с 15% до 20% (федеральный стандарт - 22 %)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Увеличение максимально допустимой доли расходов граждан на оплату жилого помещения и коммунальных услуг в совокупном доходе семьи повлияло на снижение численности получателей субсидии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Несмотря на снижения количества получателей субсидий средний размер субсидии  с каждым годом увеличивается в 2014 году средний размер субсидии составлял- 1137,0 руб. в 2015 году-1162 руб., в 2016 году-1301руб.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2017 году-1260,16 руб.</w:t>
      </w:r>
    </w:p>
    <w:p w:rsidR="00C56715" w:rsidRDefault="00C75557">
      <w:pPr>
        <w:spacing w:line="240" w:lineRule="auto"/>
        <w:ind w:firstLine="709"/>
        <w:jc w:val="both"/>
      </w:pPr>
      <w:bookmarkStart w:id="14" w:name="_Hlt411502917"/>
      <w:bookmarkStart w:id="15" w:name="_Hlt411502916"/>
      <w:bookmarkEnd w:id="14"/>
      <w:bookmarkEnd w:id="15"/>
      <w:r>
        <w:rPr>
          <w:sz w:val="28"/>
          <w:szCs w:val="28"/>
        </w:rPr>
        <w:t>Охват населения субсидиями составил в 2014 году – 7,3%, в 2015 году- 8,0%, в 2016-7,3% , в 2017- 6,1 % (в связи с увеличением расчетного числа семей в районе).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Еще одной мерой социальной поддержки граждан в условиях роста тарифов на жилищно-коммунальные услуги является адресная социальная выплата в связи с ростом тарифов на холодное водоснабжение и водоотведение, предусмотренная  постановлением Правительства Ростовской области от 30.12.2011 № 311 «О порядке предоставления адресной социальной выплаты, а также о порядке расходования средств областного бюджета на ее предоставление».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Адресная социальная выплата предоставляется в тех муниципальных образованиях, в которых тарифы для населения установлены выше критериев доступности платы за холодное водоснабжение и водоотведение (40 руб./куб. м. и 35 руб./куб. м. соответственно). Эта мера социальной поддержки предоставляется в двух поселениях нашего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Усиление адресной поддержки граждан будет нивелировать негативные эффекты неравенства, обусловленные спецификой экономического развития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 приоритетным направлениям в области социальной поддержки отдельных категорий граждан отнесено повышение эффективности социальной поддержки отдельных групп населения, в том числе путем усиления адресности социальной помощи, внедрения современных технологий оказания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Усиление влияния мер социальной поддержки на снижение бедности актуализирует преобразования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 обеспечения. При таком подходе меры социальной поддержки распространяются на большинство малоимущих граждан, вносят значимый вклад в сокращение бедности при условии полной реализации экономического потенциала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Внедрение принципа взаимных обязательств на основе социального контракта между стороной, предоставляющей социальную поддержку, и стороной, которая является ее получателем, активирует ресурсный потенциал населения, сдерживает иждивенческие настроения среди неработающих совершеннолетних граждан и является профилактикой снижения социально-экономической напряженности при предоставлении адресной социальной помощи нуждающимся семьям. Предметом контракта со стороны получателя могут стать позитивные социальные изменения и собственная экономическая активность получателя.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Указанные приоритеты направлены на повышение уровня и качества жизни населения; обеспечение адресной поддержки лиц, относящихся к категории малообеспеченных.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 прогнозным оценкам на  период действия Муниципальной программы (2014 - 2020 годы) социальная поддержка останется  важным инструментом  повышения  качества и уровня жизни для различных категорий жителей Тацинского района. Потребность граждан в мерах социальной поддержки будет возрастать. В целом число получателей мер социальной поддержки сохранится на уровне 2013 года и составит около 14 тысяч 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то же время, вследствие естественной убыли произойдут изменения численности отдельных категорий  федеральных и региональных льготников.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Прогнозируется  сохранение, а по определенным группам населения    - возрастание потребности в социальной поддержке и соответствующего увеличения расходов.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Среди категорий региональных льготников прогнозируется уменьшение количества тружеников тыла, реабилитированных лиц и лиц, признанных пострадавшими от политических репрессий, в то же время прогнозируется увеличение количества ветеранов труда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Сохранится тенденция незначительного роста получателей субсидий на оплату жилого помещения и коммунальных услуг, связанная с ростом тарифов на оплату жилищно-коммунальных услуг и прогнозируемым ростом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силу социального характера реализация подпрограммы позволит снизить уровень бедности, будет способствовать сохранению стабильности социального самочувствия различных категорий граждан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Анализ рисков, описание мер управления рисками приведены в общей части муниципальной  программы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возможными кризисными явлениями в экономике, что может привести к снижению объемов финансирования программных мероприятий из средств бюджетов бюджетной системы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 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Цели, задачи и показатели (индикаторы), основные ожидаемые конечные результаты, сроки и этапы реализации подпрограммы</w:t>
      </w: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Исходя из системы целей муниципальной программы, </w:t>
      </w:r>
      <w:r>
        <w:rPr>
          <w:rFonts w:eastAsia="Calibri"/>
          <w:sz w:val="28"/>
          <w:szCs w:val="28"/>
          <w:lang w:eastAsia="en-US"/>
        </w:rPr>
        <w:t>определена цель подпрограммы «Социальная поддержка отдельных категорий граждан» (далее – подпрограмма) - повышение уровня жизни граждан - получателей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Достижение цели подпрограммы осуществляется за счет решения </w:t>
      </w:r>
      <w:proofErr w:type="gramStart"/>
      <w:r>
        <w:rPr>
          <w:rFonts w:eastAsia="Calibri"/>
          <w:sz w:val="28"/>
          <w:szCs w:val="28"/>
          <w:lang w:eastAsia="en-US"/>
        </w:rPr>
        <w:t>задачи-выполнение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социальных гарантий, предусмотренных действующим законодательством для отдельных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показателя достижения цели и решения задачи подпрограммы предлагается следующий показатель: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доля граждан, получающих различные меры социальной поддержки в общей численности населения района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показателя приведена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предоставления мер социальной поддержки льготным категориям граждан в Тацинском районе и будет 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Показатель подпрограммы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наблюдаемость значений показателей в течение срока реализации </w:t>
      </w:r>
      <w:proofErr w:type="gramStart"/>
      <w:r>
        <w:rPr>
          <w:sz w:val="28"/>
          <w:szCs w:val="28"/>
        </w:rPr>
        <w:t>Про-граммы</w:t>
      </w:r>
      <w:proofErr w:type="gramEnd"/>
      <w:r>
        <w:rPr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 социальной поддержки отдельным категориям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адресной социальной помощи жителям Тацинского района и других социальных выплат.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будет достигнуто путем совершенствования исполнения государственных социальных обязатель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ере социальной защиты населения, повышения доступности качественных государственных услуг широкому кругу получателей возможны с внедрением новых технологий и инновационных подходов.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С целью повышения уровня качества и доступности государственных услуг в сфере социальной поддержки реализовано право граждан, претендующих на получение различных мер социальной поддержки, обратиться с заявлением от себя лично (для одиноко проживающих граждан) или от имени своей семьи в орган социальной защиты населения или в многофункциональный центр предоставления государственных и муниципальных услуг.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улучшение качества жизни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повышение ранее достигнутого уровня обеспечения мерами социальной поддержки отдельных категорий граждан. 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Период реализации подпрограммы 2014-2020 годы. Этапы реализации не выделяются.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Характеристика основных мероприятий подпрограммы «Социальная поддержка отдельных категорий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 и областными законами и другими нормативными правовыми актами в сфере социальной поддержки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Перечень основных мероприятий подпрограммы  приведен в Таблице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ветеранов труда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предоставление мер социальной поддержки тружеников тыла по проезду на железнодорожном и водном транспорте пригородного сообщения и на автомобильном транспорте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реабилитированных лиц и лиц, признанных пострадавшими от политических репрессий по проезду на железнодорожном и водном транспорте пригородного сообщения и на автомобильном транспорте пригородного межмуниципального сообщения;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ветеранов труда Ростовской области</w:t>
      </w:r>
      <w:proofErr w:type="gramEnd"/>
      <w:r>
        <w:rPr>
          <w:sz w:val="28"/>
          <w:szCs w:val="28"/>
        </w:rPr>
        <w:t xml:space="preserve">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равной доступности услуг  общественного транспорта на территории области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по оплате расходов на газификацию домовладения (квартиры)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социального пособия, социального пособия на основании социального контракта;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адресной социальной выплаты;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государственной пенсии за выслугу лет муниципальным служащим;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лиц, </w:t>
      </w:r>
      <w:proofErr w:type="gramStart"/>
      <w:r>
        <w:rPr>
          <w:sz w:val="28"/>
          <w:szCs w:val="28"/>
        </w:rPr>
        <w:t>работавшим</w:t>
      </w:r>
      <w:proofErr w:type="gramEnd"/>
      <w:r>
        <w:rPr>
          <w:sz w:val="28"/>
          <w:szCs w:val="28"/>
        </w:rPr>
        <w:t xml:space="preserve"> в тылу в период Великой Отечественной войны 1941– 1945 годов;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реабилитированным лицам и лицам, признанными  пострадавшими от политических репрессий;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граждан, </w:t>
      </w:r>
      <w:proofErr w:type="gramStart"/>
      <w:r>
        <w:rPr>
          <w:sz w:val="28"/>
          <w:szCs w:val="28"/>
        </w:rPr>
        <w:t>работающими</w:t>
      </w:r>
      <w:proofErr w:type="gramEnd"/>
      <w:r>
        <w:rPr>
          <w:sz w:val="28"/>
          <w:szCs w:val="28"/>
        </w:rPr>
        <w:t xml:space="preserve"> проживающим в сельской местности;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гражданам в целях оказания социальной поддержки субсидий на оплату жилых помещений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 материальной и иной помощи для погребения;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</w:t>
      </w:r>
      <w:r>
        <w:rPr>
          <w:sz w:val="28"/>
          <w:szCs w:val="28"/>
        </w:rPr>
        <w:lastRenderedPageBreak/>
        <w:t>Ростовской области, и тем самым способствовать повышению уровня и качества жизни граждан этих категорий.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Информация по ресурсному обеспечению подпрограммы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Объем финансового обеспечения реализации подпрограммы за 2014 - 2020 годы составит 777</w:t>
      </w:r>
      <w:r w:rsidR="00360C63">
        <w:rPr>
          <w:sz w:val="28"/>
          <w:szCs w:val="28"/>
        </w:rPr>
        <w:t>807,9</w:t>
      </w:r>
      <w:r>
        <w:rPr>
          <w:sz w:val="28"/>
          <w:szCs w:val="28"/>
        </w:rPr>
        <w:t xml:space="preserve">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в том числе: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119793,7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123459,7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123779,3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 100559,7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−  100</w:t>
      </w:r>
      <w:r w:rsidR="00E83852">
        <w:rPr>
          <w:sz w:val="28"/>
          <w:szCs w:val="28"/>
        </w:rPr>
        <w:t>6</w:t>
      </w:r>
      <w:r w:rsidR="00360C63">
        <w:rPr>
          <w:sz w:val="28"/>
          <w:szCs w:val="28"/>
        </w:rPr>
        <w:t>75,3</w:t>
      </w:r>
      <w:r>
        <w:rPr>
          <w:sz w:val="28"/>
          <w:szCs w:val="28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 103292,2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 106248,0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 бюджета  Тацинского района на реализацию подпрограммы   приведена в Таблице 5.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областного бюджета, федерального бюджета, местного бюджета, на реализацию подпрограммы  приведена в Таблице 6.</w:t>
      </w: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«Модернизация и развитие социального обслуживания                                 населения, сохранение кадрового потенциала»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6957"/>
      </w:tblGrid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«Модернизация и развитие социального обслуживания                                 населения, сохранение кадрового потенциала»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«ЦСО» Тацинского района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уровня,  качества  и  безопасности социального обслуживания населения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укрепление  материально-технической базы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 к  2018  году  средней  заработной платы                                          отдельных категорий работников  до 100 процентов.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соответствие объёма предоставленных МБУ «ЦСО» Тацинского района  социальных услуг параметрам муниципального задания;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соотношение средней заработной платы социальных </w:t>
            </w:r>
            <w:r>
              <w:rPr>
                <w:sz w:val="28"/>
                <w:szCs w:val="28"/>
              </w:rPr>
              <w:lastRenderedPageBreak/>
              <w:t>работников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74411,8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внебюджетных источников – 74411,8 тыс. рублей, в том числе: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2014 год −   5833,2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2015 год −   7650,3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2016 год −   8549,3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2017 год – 10919,0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2018 год − 11360,0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2019 год − 13800,0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2020 год − 16300,0 тыс. рублей.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</w:t>
            </w: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bCs/>
          <w:sz w:val="28"/>
          <w:szCs w:val="28"/>
        </w:rPr>
        <w:t>I. Характеристика сферы реализации подпрограммы</w:t>
      </w:r>
    </w:p>
    <w:p w:rsidR="00C56715" w:rsidRDefault="00C75557">
      <w:pPr>
        <w:jc w:val="center"/>
      </w:pPr>
      <w:r>
        <w:rPr>
          <w:bCs/>
          <w:sz w:val="28"/>
          <w:szCs w:val="28"/>
        </w:rPr>
        <w:t>«Модернизация и развитие социального обслуживания населения, сохранение         кадрового потенциала»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Социальное обслуживание граждан пожилого возраста и инвалидов, как одно из составляющих повышения качества жизни старших возрастных групп, представляет собой деятельность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 xml:space="preserve">Отношения в сфере социального обслуживания населения   регулировались Федеральными законами от 02.08.1995 №122-ФЗ «О социальном обслуживании граждан пожилого возраста и инвалидов», от 10.12.1995 № 195-ФЗ «Об основах социального обслуживания населения в Российской </w:t>
      </w:r>
      <w:r>
        <w:rPr>
          <w:bCs/>
          <w:iCs/>
          <w:sz w:val="28"/>
          <w:szCs w:val="28"/>
        </w:rPr>
        <w:lastRenderedPageBreak/>
        <w:t>Федерации»,  в настоящее время - Федеральным законом от 25.12.2013 г. № 442-ФЗ «Об основах социального обслуживания граждан Российской Федерации» и областным законом от 03.09.2014  № 222-ЗС «О социальном обслуживании граждан в Ростовской области».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Социальным обслуживанием в Тацинском районе  ежегодно охвачено около тысячи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Структурными подразделениями МБУ «ЦСО» Тацинского района являются отделения социального обслуживания на дому, социально-медицинского обслуживания на дому и социально-реабилитационное отделение. Структура МБУ «ЦСО» Тацинского района состоит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-6 отделений социального обслуживания на дому (ОСО), обслуживающих 720 пожилых граждан;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специализированного отделения социально-медицинского обслуживания на дому на 30 человек (СОСМО);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социально-реабилитационного отделения (СРО) на 30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 Итого: 8 отделений (структурных подразделений), 780 обслуживаемых.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Приоритетным направлением деятельности по дальнейшему развитию социального обслуживания населения остается создание безопасных и качественных условий для круглосуточного проживания в социально-реабилитационном отделении.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Особое внимание уделяется обеспечению пожарной безопасности. Здание социально-реабилитационного отделения оборудовано автоматической пожарной сигнализацией и </w:t>
      </w:r>
      <w:r>
        <w:rPr>
          <w:bCs/>
          <w:sz w:val="28"/>
          <w:szCs w:val="28"/>
        </w:rPr>
        <w:t xml:space="preserve">комплектом «ОКО-3», </w:t>
      </w:r>
      <w:r>
        <w:rPr>
          <w:bCs/>
          <w:iCs/>
          <w:sz w:val="28"/>
          <w:szCs w:val="28"/>
        </w:rPr>
        <w:t xml:space="preserve">системой видеонаблюдения, укомплектовано первичными средствами пожаротушения и индивидуальными средствами защиты дыхательных путей. </w:t>
      </w:r>
      <w:r>
        <w:rPr>
          <w:bCs/>
          <w:sz w:val="28"/>
          <w:szCs w:val="28"/>
        </w:rPr>
        <w:t>Систематически проводится практическая отработка планов эвакуации людей на случай возникновения пожара. Оформлен паспорт антитеррористической защищенности социально-реабилитационного отделения, разработана инструкция по действиям персонала при чрезвычайных ситуациях. В 2013 году на указанные цели израсходовано 152,1 тыс. рублей, в 2014 году -  257,0 тыс. рублей, в 2015 году –439,5 тыс. рублей, в 2016 году –378,4 тыс. рублей.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</w:t>
      </w:r>
      <w:r>
        <w:rPr>
          <w:sz w:val="28"/>
          <w:szCs w:val="28"/>
        </w:rPr>
        <w:t xml:space="preserve">проведен капитальный ремонт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 xml:space="preserve"> на общую сумму 2130,7 тыс. руб.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Благодаря росту бюджетных ассигнований создаются условия для увеличения расходов на социальное обслуживание населения, связанного с  улучшением условий предоставления услуг,  инфляцией.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Реализуемые за счет средств областного бюджета мероприятия способствуют  повышению уровня и качества социального обслуживания населения, удовлетворяющего потребности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 числу недостатков современной системы социального обслуживания населения относится низкий уровень оплаты труда работников, большая психологическая, эмоциональная и физическая нагрузка, мало привлекательность профессии.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t xml:space="preserve">В 2011 году средняя заработная плата сотрудников МБУ «ЦСО» Тацинского района составляла 7633,97 руб., в 2012 году - 9605,50 руб., в 2013 </w:t>
      </w:r>
      <w:r>
        <w:rPr>
          <w:bCs/>
          <w:sz w:val="28"/>
          <w:szCs w:val="28"/>
        </w:rPr>
        <w:lastRenderedPageBreak/>
        <w:t xml:space="preserve">году - 11844,94 руб., в 2014 году - 14873,53 руб., в 2015 году –15530,35 руб., в 2016 году –18385,45 руб. Среднемесячная заработная плата социальных работников в 2011 году составляла 5776,62 руб., в 2012 году - 8249,23 руб., в 2013 году - </w:t>
      </w:r>
      <w:r>
        <w:rPr>
          <w:bCs/>
          <w:color w:val="000000"/>
          <w:sz w:val="28"/>
          <w:szCs w:val="28"/>
        </w:rPr>
        <w:t>10336,30 руб</w:t>
      </w:r>
      <w:proofErr w:type="gramEnd"/>
      <w:r>
        <w:rPr>
          <w:bCs/>
          <w:color w:val="000000"/>
          <w:sz w:val="28"/>
          <w:szCs w:val="28"/>
        </w:rPr>
        <w:t xml:space="preserve">., </w:t>
      </w:r>
      <w:proofErr w:type="gramStart"/>
      <w:r>
        <w:rPr>
          <w:bCs/>
          <w:color w:val="000000"/>
          <w:sz w:val="28"/>
          <w:szCs w:val="28"/>
        </w:rPr>
        <w:t xml:space="preserve">в 2014 году - 13766,30 руб., в 2015 году – 14330,44 руб., </w:t>
      </w:r>
      <w:r>
        <w:rPr>
          <w:bCs/>
          <w:sz w:val="28"/>
          <w:szCs w:val="28"/>
        </w:rPr>
        <w:t>в 2016 году –18615,93 руб. В конце 2011 года среднесписочная численность социальных работников составляла 154 чел., на 01.01.2013 года - 152 чел., на 01.01.2014 года – 149 чел., на 01.01.2015 года — 144 чел., в 2015 году –135,6 чел., в 2016 году – 129,1 чел.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В конце 2011 года среднесписочная численность среднего медицинского персонала составляла 10 человек, на 01.01.2013 года - 9  чел.,  на 01.01.2014 года – 9 чел., на 01.01.2015 года - 9 чел., на 01.01.2016 г. – 8,6 чел., в 2016 году – 129,1 чел. В конце 2011 года среднесписочная численность младшего медицинского персонала  составляла 6 чел., на 01.01.2013 года - 6 чел., на 01.01.2014 года – 6 чел., на</w:t>
      </w:r>
      <w:proofErr w:type="gramEnd"/>
      <w:r>
        <w:rPr>
          <w:bCs/>
          <w:sz w:val="28"/>
          <w:szCs w:val="28"/>
        </w:rPr>
        <w:t xml:space="preserve"> 01.01.2015 года - 5 чел., на 01.01.2016 г. – 5,5 чел., в 2016 году – 5,7 чел.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Необходимость решения существующих проблем в системе социального обслуживания населения Тацинского района предопределяют направления и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содержание мероприятий подпрограммы «Модернизация и развитие социального обслуживания населения» (далее – подпрограмма</w:t>
      </w:r>
      <w:r>
        <w:rPr>
          <w:b/>
          <w:bCs/>
          <w:sz w:val="28"/>
          <w:szCs w:val="28"/>
        </w:rPr>
        <w:t>).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Наряду с этим, в рамках данной подпрограммы учитываются и прогнозируемые параметры развития системы социального обслуживания населения до 2020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К 2020 году ожидается увеличение числа граждан пожилого возраста, инвалидов и детей-инвалидов, нуждающихся в социальном обслуживании.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Для оценки достижения поставленной цели в подпрограмме будут учитываться финансовые 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56715"/>
    <w:p w:rsidR="00C56715" w:rsidRDefault="00C75557">
      <w:pPr>
        <w:jc w:val="center"/>
      </w:pPr>
      <w:r>
        <w:rPr>
          <w:sz w:val="28"/>
          <w:szCs w:val="28"/>
        </w:rPr>
        <w:t>II. Цели, задачи и показатели (индикаторы), основные ожидаемые  конечные результаты, сроки и этапы реализации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Исходя из системы целей муниципальной программы, определена цель подпрограммы - повышение уровня, качества и безопасности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Модернизация материальной базы  учреждения системы социального обслуживания будет обеспечиваться также за счет привлечения к инвестиционным проектам финансовых ресурсов </w:t>
      </w:r>
      <w:proofErr w:type="gramStart"/>
      <w:r>
        <w:rPr>
          <w:bCs/>
          <w:iCs/>
          <w:sz w:val="28"/>
          <w:szCs w:val="28"/>
        </w:rPr>
        <w:t>бизнес-структур</w:t>
      </w:r>
      <w:proofErr w:type="gramEnd"/>
      <w:r>
        <w:rPr>
          <w:bCs/>
          <w:iCs/>
          <w:sz w:val="28"/>
          <w:szCs w:val="28"/>
        </w:rPr>
        <w:t xml:space="preserve"> с применением механизмов государственно-частного партнерства.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развитие системы и улучшение качества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укрепление </w:t>
      </w:r>
      <w:proofErr w:type="gramStart"/>
      <w:r>
        <w:rPr>
          <w:bCs/>
          <w:iCs/>
          <w:sz w:val="28"/>
          <w:szCs w:val="28"/>
        </w:rPr>
        <w:t>материальной-технической</w:t>
      </w:r>
      <w:proofErr w:type="gramEnd"/>
      <w:r>
        <w:rPr>
          <w:bCs/>
          <w:iCs/>
          <w:sz w:val="28"/>
          <w:szCs w:val="28"/>
        </w:rPr>
        <w:t xml:space="preserve">  базы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>повышение к 2018 году средней заработной платы отдельных категорий работников до 100 процентов от средней заработной платы в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решения этих задач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социальных работников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Данные показатели отражают уровень достижения в отчетном году цели, определенной Указом Президента Российской Федерации от 07.05.2012 г. № 597 «О мероприятиях по реализации государственной социальной политики».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Начиная с итогов 2015 года в качестве средней заработной платы по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№ 698 «Об организации федеральных статистических наблюдений для формирования официальной статистической информации о</w:t>
      </w:r>
      <w:proofErr w:type="gramEnd"/>
      <w:r>
        <w:rPr>
          <w:sz w:val="28"/>
          <w:szCs w:val="28"/>
        </w:rPr>
        <w:t xml:space="preserve"> среднемесячном </w:t>
      </w:r>
      <w:proofErr w:type="gramStart"/>
      <w:r>
        <w:rPr>
          <w:sz w:val="28"/>
          <w:szCs w:val="28"/>
        </w:rPr>
        <w:t>доходе</w:t>
      </w:r>
      <w:proofErr w:type="gramEnd"/>
      <w:r>
        <w:rPr>
          <w:sz w:val="28"/>
          <w:szCs w:val="28"/>
        </w:rPr>
        <w:t xml:space="preserve"> от трудовой деятельности». 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Рост значений данных показателей будет достигаться за счет ассигнований областного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Информация о методике расчета показателей приведена в 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обеспечение доступности, качества и безопасности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повышение престижа профессии «социальный работник», приток молодых специалистов.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В ходе реализации подпрограммы будет производиться корректировка ее параметров и плана реализации в рамках бюджетного процесса, с учетом тенденций демографического и социально-экономического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>III. Характеристика основных мероприятий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>В рамках подпрограммы будут реализованы следующие основные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Обеспечение деятельности МБУ «ЦСО» Тацинского района за счет внебюджетных средств;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осуществление контроля качества предоставляемых МБУ «ЦСО» Тацинского района социальных услуг  в соответствии с национальными и государственными стандартами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социально-реабилитационных и физкультурно-оздоровительных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формирование независимой системы оценки качества работы МБУ «ЦСО»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позволит, в том числе, повысить престиж профессии социальных работников за счет повышения их заработной платы, а также введение «эффективного контракта» в МБУ «ЦСО» Тацинского района с руководителем учреждения в части установления взаимосвязи между показателями качества предоставляемых муниципальных услуг и эффективностью деятельности руководителя.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подпрограммы, направленных на укрепление материальной базы МБУ «ЦСО» Тацинского района, позволит привести их в соответствие со строительными, санитарно-эпидемиологическими и гигиеническими правилами и нормативами, правилами пожарной безопасности.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Привлечение в сферу социального обслуживания населения бизнеса, социально ориентированных некоммерческих организаций, благотворителей и добровольцев будет способствовать как повышению уровня и качества социальных услуг, предоставляемых гражданам, так и развитию рынков соответствующих услуг, созданию новых рабочих мест, росту занятости и обеспечению доходов работников, оказывающих социальные услуги населению.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 позволит обеспечить повышение уровня, качества и безопасности социального обслуживания населения.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Информация по ресурсному обеспечению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Общий объем финансового обеспечения реализации подпрограммы за 2014 - 2020 годы составляет 74411,8 тыс. рублей, в том числе средства внебюджетных источников: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 5833,2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 7650,3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 8549,3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− 10919,0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– 11360,0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− 13800,0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− 16300,0 тыс. рублей.</w:t>
      </w:r>
    </w:p>
    <w:p w:rsidR="00C56715" w:rsidRDefault="00C75557">
      <w:pPr>
        <w:ind w:firstLine="709"/>
        <w:jc w:val="both"/>
      </w:pPr>
      <w:r>
        <w:rPr>
          <w:sz w:val="28"/>
        </w:rPr>
        <w:t xml:space="preserve">Расходы  из внебюджетных источников на реализацию </w:t>
      </w:r>
      <w:r>
        <w:rPr>
          <w:sz w:val="28"/>
          <w:szCs w:val="28"/>
        </w:rPr>
        <w:t>подпрограммы отражены в  Таблице 6.</w:t>
      </w:r>
    </w:p>
    <w:p w:rsidR="00C56715" w:rsidRDefault="00C56715">
      <w:pPr>
        <w:jc w:val="both"/>
      </w:pPr>
    </w:p>
    <w:p w:rsidR="00C56715" w:rsidRDefault="00C75557">
      <w:pPr>
        <w:jc w:val="center"/>
      </w:pPr>
      <w:r>
        <w:rPr>
          <w:sz w:val="28"/>
          <w:szCs w:val="28"/>
        </w:rPr>
        <w:lastRenderedPageBreak/>
        <w:t>ПАСПОРТ</w:t>
      </w:r>
    </w:p>
    <w:p w:rsidR="00C56715" w:rsidRDefault="00C755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29"/>
        <w:gridCol w:w="6443"/>
      </w:tblGrid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рождаемости и улучшение демографической ситуации в Тацинском районе;</w:t>
            </w:r>
          </w:p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предоставление мер социальной поддержки, направленных на стимулирование многодетности;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организация отдыха и оздоровления детей, в том числе детей, находящихся в трудной жизненной ситуации;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семей с детьми, получающих меры социальной поддержки, в общей численности семей в районе;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4</w:t>
            </w:r>
            <w:r w:rsidR="00360C63">
              <w:rPr>
                <w:sz w:val="28"/>
                <w:szCs w:val="28"/>
              </w:rPr>
              <w:t>81015,9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58789,9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66218,1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71131,9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74592,9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7</w:t>
            </w:r>
            <w:r w:rsidR="00360C63">
              <w:rPr>
                <w:sz w:val="28"/>
                <w:szCs w:val="28"/>
              </w:rPr>
              <w:t>4843,4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66123,0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69316,7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2</w:t>
            </w:r>
            <w:r w:rsidR="00360C63">
              <w:rPr>
                <w:sz w:val="28"/>
                <w:szCs w:val="28"/>
              </w:rPr>
              <w:t>85445,3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–35497,7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–39696,4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–42217,3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–47441,3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–</w:t>
            </w:r>
            <w:r w:rsidR="00360C63">
              <w:rPr>
                <w:sz w:val="28"/>
                <w:szCs w:val="28"/>
              </w:rPr>
              <w:t>34040,4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–42321,2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–44231,0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–1</w:t>
            </w:r>
            <w:r w:rsidR="00360C63">
              <w:rPr>
                <w:sz w:val="28"/>
                <w:szCs w:val="28"/>
              </w:rPr>
              <w:t>92578,3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22968,1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26163,0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28483,6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26680,1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2018 год −  </w:t>
            </w:r>
            <w:r w:rsidR="00360C63">
              <w:rPr>
                <w:sz w:val="28"/>
                <w:szCs w:val="28"/>
              </w:rPr>
              <w:t>40334,0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23332,8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24616,7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2992,3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324,1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358,7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471,5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469,0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469,0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469,0 тыс. рублей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ежегодное увеличение числа рожденных детей;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Характеристика сферы реализации 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Успех государства почти во всех его сферах тесно связан с устойчивым демографическим развитием, обеспечивающим обществу жизненное воспроизводство человеческого потенциала.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демографической сфере Тацинского района происходят процессы, характерные для большинства районов Ростовской области. Основная проблема демографического развития территории области – естественная  убыль населения. Она обусловлена, помимо высокой  смертности населения, еще и недостаточным уровнем рождаемости, который не восполняет людские потери от смертей.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Благодаря проведению активной государственной политики в сфере демографии, в том числе в рамках национальных проектов и целевых программ,  в Тацинском районе отмечается позитивное демографическое развитие.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Разнонаправленность факторов, влияющих на демографическую ситуацию, и их социальная значимость требуют комплексного межведомственного подхода, решаемого программно-целевым методом.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Применение комплексного межведомственного взаимодействия позволит более эффективно использовать финансовые ресурсы, сконцентрировав их на решении приоритетных задач, обеспечить их комплексное решение на протяжении ряда лет, обеспечив взаимосвязь между проводимыми мероприятиями и результатами их выполнения, распределять полномочия и ответственность.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Подпрограмма «Совершенствование мер демографической политики в области социальной поддержки семьи и детей» (далее – подпрограмма) включает в себя меры государственной поддержки материнства и детства, функционирования института семьи. </w:t>
      </w:r>
      <w:proofErr w:type="gramStart"/>
      <w:r>
        <w:rPr>
          <w:sz w:val="28"/>
          <w:szCs w:val="28"/>
        </w:rPr>
        <w:t>Реализация данных мероприятий, наряду с действующими на территории района мерами в рамках муниципальных программ в сфере образования, здравоохранения, труда и занятости, жилищной политики и сельского хозяйства, позволит создать благоприятные условия для жизнедеятельности семей и установления многодетности, как  социальной  нормы.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семьям с детьми, в том числе, во взаимодействии с иными мерами государственного регулирования, способствует решению ряда задач улучшению демографической ситуации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семей, имеющих детей,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денежном выражении;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натуральном виде.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реализации комплекса мер по улучшению демографической ситуации в Тацинском районе ведется целенаправленная работа по пропаганде ценности семейного воспитания, поощрению многодетности, по созданию условий, обеспечивающих право ребенка жить и воспитываться в семье, профилактике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Ежегодно на областной комиссии рассматриваются кандидатуры многодетных матерей для награждения Почетным дипломом Губернатора Ростовской области «За заслуги в воспитании детей» с выплатой единовременного денежного поощрения в размере 50,0 тыс. рублей за счет средств областного бюджета. Семь многодетных матерей, достойно воспитывающих детей, из Тацинского района уже удостоены данной награды.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семьям с детьми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адресный подход предоставления мер социальной поддержки гражданам 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 - демографических групп населения, а также средние </w:t>
      </w:r>
      <w:r>
        <w:rPr>
          <w:sz w:val="28"/>
          <w:szCs w:val="28"/>
          <w:u w:val="single"/>
        </w:rPr>
        <w:t>денежные</w:t>
      </w:r>
      <w:r>
        <w:rPr>
          <w:sz w:val="28"/>
          <w:szCs w:val="28"/>
        </w:rPr>
        <w:t xml:space="preserve"> доходы семьи.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Меры социальной поддержки семьям, имеющим детей, в категориальной форме, предусмотрены действующим Областным законодательством (в части предоставления мер социальной поддержки многодетным семьям и единовременной денежной выплаты в связи с рождением одновременно трех и более детей).</w:t>
      </w:r>
      <w:proofErr w:type="gramEnd"/>
      <w:r>
        <w:rPr>
          <w:sz w:val="28"/>
          <w:szCs w:val="28"/>
        </w:rPr>
        <w:t xml:space="preserve"> Необходимость дифференциации обусловлена единой системой государственных пособий гражданам, имеющим детей, в связи с их рождением и воспитанием, которая обеспечивает гарантированную государством материальную поддержку материнства, отцовства и детства.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Областными законами от 22.06.2012 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области»,  от18.11.2011 № 727 «О региональном материнском капитале» </w:t>
      </w:r>
      <w:r>
        <w:rPr>
          <w:rFonts w:eastAsia="Calibri"/>
          <w:sz w:val="28"/>
          <w:szCs w:val="28"/>
          <w:lang w:eastAsia="en-US"/>
        </w:rPr>
        <w:t>в целях совершенствования демографической политики Ростовской области, Тацинского района  предполагается обеспечить ежегодное повышение суммарного коэффициента рождаемости.  В условиях современной демографической ситуации, когда  из года в год уменьшается общая численность женщин репродуктивного возраста, достичь этого возможно за счет рождения в семьях трех и более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Принятие новых мер социальных поддержки в виде регионального материнского капитала, ежемесячной денежной выплаты на третьего ребенка или последующих детей, единовременной денежной выплаты в связи с рождением одновременно трех и более детей будет способствовать решению поставленных задач.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Потребности многодетных семей в мерах социальной поддержки не только не сократятся, но, наоборот, возрастут, что учитывается в рамках мероприятий подпрограммы,  в том числе в части их финансового обеспечения.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 рискам реализации подпрограммы можно отнести </w:t>
      </w:r>
      <w:r>
        <w:rPr>
          <w:rFonts w:cs="Calibri"/>
          <w:sz w:val="28"/>
          <w:szCs w:val="28"/>
          <w:lang w:eastAsia="en-US"/>
        </w:rPr>
        <w:t>организационные,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</w:pPr>
      <w:bookmarkStart w:id="16" w:name="_Toc321988469"/>
      <w:bookmarkEnd w:id="16"/>
      <w:r>
        <w:rPr>
          <w:sz w:val="28"/>
          <w:szCs w:val="28"/>
        </w:rPr>
        <w:t xml:space="preserve">II. Цели, задачи и показатели (индикаторы), основные ожидаемые </w:t>
      </w:r>
      <w:proofErr w:type="spellStart"/>
      <w:proofErr w:type="gramStart"/>
      <w:r>
        <w:rPr>
          <w:sz w:val="28"/>
          <w:szCs w:val="28"/>
        </w:rPr>
        <w:t>конеч-ные</w:t>
      </w:r>
      <w:proofErr w:type="spellEnd"/>
      <w:proofErr w:type="gramEnd"/>
      <w:r>
        <w:rPr>
          <w:sz w:val="28"/>
          <w:szCs w:val="28"/>
        </w:rPr>
        <w:t xml:space="preserve"> результаты, сроки и этапы реализации подпрограммы 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семьи и детей является важным направлением семейной политики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этой связи целями подпрограммы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увеличение рождаемости и улучшение демографической ситуации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улучшение уровня жизни семей, воспитывающих детей, повышение ценности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указанных целей обеспечивается решением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поддержки, направленных на стимулирование многодетности;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отдыха и оздоровления детей, в том числе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показателей для решения задач подпрограммы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1. 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Позитивная динамика данных показателей позволит оценить эффективность реализации мер социальной поддержки, как молодым семьям, так и семьям, имеющим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2. Доля семей с детьми, получающих меры социальной поддержки, в общем количестве семей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реализации предоставления мер социальной поддержки семьям, имеющим детей, в районе, их действие на состояние демографической ситуации в Тацинском районе, будет 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3. 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  подлежащих оздоровлению.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охвата детей отдыхом и оздоровлением, будет способствовать повышению эффективности использования средств областного бюджета,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Показатели оценивают исполнение задачи и эффективность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показателей (индикаторов) приведена в Таблице 7а.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повышение уровня жизни семей с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Подпрограмма реализуется в 2014 – 2020 годах. Этапы реализации подпрограммы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Раздел I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. Характеристика основных мероприятий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Система мер социальной поддержки семей с детьми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семьям, имеющим детей,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проведение  оздоровительной кампании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детей первого-второго года жизни</w:t>
      </w:r>
      <w:proofErr w:type="gramEnd"/>
      <w:r>
        <w:rPr>
          <w:sz w:val="28"/>
          <w:szCs w:val="28"/>
        </w:rPr>
        <w:t xml:space="preserve">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на  детей из многодетных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пособия на ребенка;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проведение мероприятий, посвященных Дню семьи, Дню матери, Дню любви семьи и верности;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в виде единовременной денежной выплаты семьям в связи с рождением  одновременно трех и более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выплата пособий по уходу за ребенком до достижения им возраста полутора лет женщинам, уволенным в связи с ликвидацией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Pr="006378AE" w:rsidRDefault="00C7555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378AE">
        <w:rPr>
          <w:color w:val="000000" w:themeColor="text1"/>
          <w:sz w:val="28"/>
          <w:szCs w:val="28"/>
        </w:rPr>
        <w:t>выплата ежемесячных выплат в связи с рождением (усыновлением) первого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в полном объеме предоставления мер социальной поддержки семьям, имеющим детей, установленных законами Российской Федерации и законами Ростовской области, и тем самым повышение благосостояния семей, имеющих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Экономическая эффективность подпрограммы будет выражена в увеличении реальных доходов семей с детьми за счет предоставляемых мер социальной поддержки на фоне увеличения количества многодетных семей, укрепления демографической ситуации и обеспечения социальной и экономической устойчивости семьи.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 w:cs="Arial"/>
          <w:sz w:val="28"/>
          <w:szCs w:val="28"/>
          <w:lang w:eastAsia="en-US"/>
        </w:rPr>
        <w:t xml:space="preserve">Раздел </w:t>
      </w:r>
      <w:r>
        <w:rPr>
          <w:rFonts w:eastAsia="Calibri" w:cs="Arial"/>
          <w:sz w:val="28"/>
          <w:szCs w:val="28"/>
          <w:lang w:val="en-US" w:eastAsia="en-US"/>
        </w:rPr>
        <w:t>IV</w:t>
      </w:r>
      <w:r>
        <w:rPr>
          <w:rFonts w:eastAsia="Calibri" w:cs="Arial"/>
          <w:sz w:val="28"/>
          <w:szCs w:val="28"/>
          <w:lang w:eastAsia="en-US"/>
        </w:rPr>
        <w:t xml:space="preserve">. Информация по ресурсному обеспечению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Объем финансового обеспечения реализации подпрограммы за 2014 - 2020 годы составит 4</w:t>
      </w:r>
      <w:r w:rsidR="00360C63">
        <w:rPr>
          <w:rFonts w:eastAsia="Calibri" w:cs="Arial"/>
          <w:sz w:val="28"/>
          <w:szCs w:val="28"/>
          <w:lang w:eastAsia="en-US"/>
        </w:rPr>
        <w:t>81015,9</w:t>
      </w:r>
      <w:r>
        <w:rPr>
          <w:rFonts w:eastAsia="Calibri" w:cs="Arial"/>
          <w:sz w:val="28"/>
          <w:szCs w:val="28"/>
          <w:lang w:eastAsia="en-US"/>
        </w:rPr>
        <w:t xml:space="preserve"> тыс. рублей.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в том числе: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2014 год −  58789,9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2015 год −  66218,1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2016 год −  71131,9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2017 год −  74592,9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 xml:space="preserve">2018 год −  </w:t>
      </w:r>
      <w:r w:rsidR="00360C63">
        <w:rPr>
          <w:rFonts w:eastAsia="Calibri" w:cs="Arial"/>
          <w:sz w:val="28"/>
          <w:szCs w:val="28"/>
          <w:lang w:eastAsia="en-US"/>
        </w:rPr>
        <w:t>74843,4</w:t>
      </w:r>
      <w:r>
        <w:rPr>
          <w:rFonts w:eastAsia="Calibri" w:cs="Arial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2019 год −  66123,0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2020 год −  69316,7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</w:pP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lastRenderedPageBreak/>
        <w:t xml:space="preserve">     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>подпрограммы «Старшее поколение»</w:t>
      </w:r>
    </w:p>
    <w:p w:rsidR="00C56715" w:rsidRDefault="00C56715"/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6960"/>
      </w:tblGrid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«Старшее поколение»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«ЦСО»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доступности социальных услуг для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качества и расширение перечня предоставляемых социальных услуг;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системы оказания социальных услуг в соответствии с национальными стандартами Российской Федерации, внедрение новых технологий по социальной поддержке и социальному обслуживанию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условий для реализации творческих способностей граждан пожилого возраста, их активного долголетия;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без барьерной среды для граждан пожилого возраста для доступа к информации, общения в электронной форме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инвалидов;</w:t>
            </w:r>
          </w:p>
          <w:p w:rsidR="00C56715" w:rsidRDefault="00C75557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color w:val="000000"/>
                <w:sz w:val="28"/>
                <w:szCs w:val="28"/>
              </w:rPr>
              <w:t>социальных услуг параметрам муниципального задания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объем финансового обеспечения реализации подпрограммы за 2014 - 2020 годы –  383</w:t>
            </w:r>
            <w:r w:rsidR="00BC01D6">
              <w:rPr>
                <w:sz w:val="28"/>
                <w:szCs w:val="28"/>
                <w:lang w:eastAsia="en-US"/>
              </w:rPr>
              <w:t>49</w:t>
            </w:r>
            <w:r w:rsidR="001C7020">
              <w:rPr>
                <w:sz w:val="28"/>
                <w:szCs w:val="28"/>
                <w:lang w:eastAsia="en-US"/>
              </w:rPr>
              <w:t>5,4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43760,8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42362,6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51054,0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46592,3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62</w:t>
            </w:r>
            <w:r w:rsidR="001C7020">
              <w:rPr>
                <w:sz w:val="28"/>
                <w:szCs w:val="28"/>
              </w:rPr>
              <w:t>7</w:t>
            </w:r>
            <w:r w:rsidR="00BC01D6">
              <w:rPr>
                <w:sz w:val="28"/>
                <w:szCs w:val="28"/>
              </w:rPr>
              <w:t>2</w:t>
            </w:r>
            <w:r w:rsidR="001C7020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65897,9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71104,3 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средства областного бюджета</w:t>
            </w:r>
            <w:r>
              <w:rPr>
                <w:sz w:val="28"/>
                <w:szCs w:val="28"/>
              </w:rPr>
              <w:t>−37</w:t>
            </w:r>
            <w:r w:rsidR="001C7020">
              <w:rPr>
                <w:sz w:val="28"/>
                <w:szCs w:val="28"/>
              </w:rPr>
              <w:t>61</w:t>
            </w:r>
            <w:r w:rsidR="00BC01D6">
              <w:rPr>
                <w:sz w:val="28"/>
                <w:szCs w:val="28"/>
              </w:rPr>
              <w:t>2</w:t>
            </w:r>
            <w:r w:rsidR="001C7020">
              <w:rPr>
                <w:sz w:val="28"/>
                <w:szCs w:val="28"/>
              </w:rPr>
              <w:t>6,7</w:t>
            </w:r>
            <w:r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42925,5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41407,3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49992,1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45622,0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61</w:t>
            </w:r>
            <w:r w:rsidR="001C7020">
              <w:rPr>
                <w:sz w:val="28"/>
                <w:szCs w:val="28"/>
              </w:rPr>
              <w:t>7</w:t>
            </w:r>
            <w:r w:rsidR="00BC01D6">
              <w:rPr>
                <w:sz w:val="28"/>
                <w:szCs w:val="28"/>
              </w:rPr>
              <w:t>14</w:t>
            </w:r>
            <w:r w:rsidR="001C702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64652,4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69812,7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местного бюджета –  7368,7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835,3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955,3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1061,9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970,3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1245,5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1291,6 тыс. рублей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Тацинском районе;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эффективности, качества работы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социальной обстановки в обществе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подпрограммы «Старшее поколение»  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целом в последние годы был обеспечен стабильный уровень социальной поддержки и социального обслуживания населения Тацинского района в соответствии с действующими правовыми актами в этой сфере.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районе действует МБУ «Центр социального обслуживания граждан пожилого возраста и инвалидов» с сетью различных отделений. Это социально-реабилитационное отделение, отделения социального и социально-медицинского обслуживания на дому.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Востребованной формой социального обслуживания является предоставление социально-бытовых и социально-медицинских услуг на дому.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  <w:lang w:eastAsia="en-US"/>
        </w:rPr>
        <w:t xml:space="preserve">Важную роль в социальной поддержке пожилых людей и инвалидов играет социально-реабилитационное отделение на 30 мест с функциями мини дома-интерната, предоставляющее пожилым людям возможность получать комплекс социально-реабилитационных мероприятий и проживать в родных местах. </w:t>
      </w: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были </w:t>
      </w:r>
      <w:r>
        <w:rPr>
          <w:sz w:val="28"/>
          <w:szCs w:val="28"/>
        </w:rPr>
        <w:t xml:space="preserve">выделены средства из областного и местного бюджетов в сумме 2130,7 тыс. рублей на проведение капитального ремонта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>, который был завершен 16.07.2016 г.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В целях расширения спектра предоставляемых услуг в МБУ «ЦСО» Тацинского района внедряются инновационные социальные технологии и формы социального обслуживания. Новой формой государственной поддержки, направленной на профилактику социального одиночества, стала организация приемных семей для граждан пожилого возраста и инвалидов.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Пожилым людям и инвалидам, которые по состоянию здоровья с трудом обслуживают себя, предлагается жить не в доме-интернате, а в приемной семье. </w:t>
      </w:r>
      <w:r>
        <w:rPr>
          <w:bCs/>
          <w:iCs/>
          <w:sz w:val="28"/>
          <w:szCs w:val="28"/>
        </w:rPr>
        <w:t>С 2010 года в районе успешно реализуется Областной закон об организации приемных семей для граждан пожилого возраста и инвалидов, за период д</w:t>
      </w:r>
      <w:r>
        <w:rPr>
          <w:bCs/>
          <w:sz w:val="28"/>
          <w:szCs w:val="28"/>
        </w:rPr>
        <w:t xml:space="preserve">ействия Областного закона в районе была организована31приемная семья (по состоянию на 01.01.2017 г. в правоотношениях находится 16 приемных семей). </w:t>
      </w:r>
      <w:r>
        <w:rPr>
          <w:bCs/>
          <w:iCs/>
          <w:sz w:val="28"/>
          <w:szCs w:val="28"/>
        </w:rPr>
        <w:t>Так,  с целью организации всестороннего досуга пожилых людей на базе Центра созданы и успешно функционируют клубы подопечных «Казачка» (</w:t>
      </w:r>
      <w:proofErr w:type="spellStart"/>
      <w:r>
        <w:rPr>
          <w:bCs/>
          <w:iCs/>
          <w:sz w:val="28"/>
          <w:szCs w:val="28"/>
        </w:rPr>
        <w:t>Ковылкинское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поселение) и «</w:t>
      </w:r>
      <w:proofErr w:type="spellStart"/>
      <w:r>
        <w:rPr>
          <w:bCs/>
          <w:iCs/>
          <w:sz w:val="28"/>
          <w:szCs w:val="28"/>
        </w:rPr>
        <w:t>Ивушка</w:t>
      </w:r>
      <w:proofErr w:type="spellEnd"/>
      <w:r>
        <w:rPr>
          <w:bCs/>
          <w:iCs/>
          <w:sz w:val="28"/>
          <w:szCs w:val="28"/>
        </w:rPr>
        <w:t>» (</w:t>
      </w:r>
      <w:proofErr w:type="spellStart"/>
      <w:r>
        <w:rPr>
          <w:bCs/>
          <w:iCs/>
          <w:sz w:val="28"/>
          <w:szCs w:val="28"/>
        </w:rPr>
        <w:t>Жирновское</w:t>
      </w:r>
      <w:proofErr w:type="spellEnd"/>
      <w:r>
        <w:rPr>
          <w:bCs/>
          <w:iCs/>
          <w:sz w:val="28"/>
          <w:szCs w:val="28"/>
        </w:rPr>
        <w:t xml:space="preserve"> городское поселение). В сентябре 2014 г. состоялось открытие клуба «В кругу друзей» для клиентов, проживающих в станице </w:t>
      </w:r>
      <w:proofErr w:type="spellStart"/>
      <w:r>
        <w:rPr>
          <w:bCs/>
          <w:iCs/>
          <w:sz w:val="28"/>
          <w:szCs w:val="28"/>
        </w:rPr>
        <w:t>Тацинской</w:t>
      </w:r>
      <w:proofErr w:type="spellEnd"/>
      <w:r>
        <w:rPr>
          <w:bCs/>
          <w:iCs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 2011 года при муниципальных учреждениях социального обслуживания граждан пожилого возраста и инвалидов начали свою работу «университеты третьего возраста». Это клубно-кружковая форма работы по социальной реабилитации пожилых людей, активизации умственной и физической деятельности, организации всестороннего досуга. Одним из самых востребованных направлений этой работы является обучение на безвозмездной основе пожилых людей компьютерной грамотности. К процессу обучения привлечены учащиеся образовательных учреждений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У пожилых людей, прошедших курс обучения, появляется возможность получать необходимую информацию на портале «Государственные и муниципальные услуги», уверенно пользоваться банкоматами, терминалами для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 xml:space="preserve">оплаты услуг, переписываться по электронной почте, находить своих родственников, одноклассников, однокурсников, однополчан. </w:t>
      </w:r>
      <w:r>
        <w:rPr>
          <w:bCs/>
          <w:iCs/>
          <w:sz w:val="28"/>
          <w:szCs w:val="28"/>
        </w:rPr>
        <w:t>За 2011- 2016 годы обучено 98 человек.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В соответствии с перечнем поручений Губернатора Ростовской области В.Ю. Голубева по итогам работы экспертной площадки «Активное долголетие – вопросы и ценности» в Центре социального обслуживания организованы информационно – обучающие курсы для пожилых людей по основам безопасности жизнедеятельности, по повышению финансовой грамотности, совместно с учреждениями здравоохранения - курсы по уходу за людьми преклонного возраста.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t>На основании постановления Администрации Тацинского района от 31.12.2010 г. № 206 в МБУ «ЦСО» Тацинского района создано 11 мобильных бригад во всех поселениях, главной задачей которых является максимальное приближение жизненно необходимых социальных услуг к месту проживания нуждающихся пожилых людей, а также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выявление нуждаемости в социальной и медицинской помощи, консультирование и информирование о мерах социальной поддержки, оказание социальной и медико-социальной помощи, оказание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содействия в решении бытовых проблем. С момента создания мобильных бригад по настоящее время услугами воспользовались около 2,0 тыс. человек. В 2011 году министерством труда и социального развития Ростовской области для мобильных бригад Тацинского района приобретен автомобиль «ГАЗ-2217».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Деятельность УСЗН и МБУ «ЦСО» Тацинского района осуществляется в тесном взаимодействии с районным Советом ветеранов и ВОИ.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Проводится совместная работа по выявлению и учету нуждающихся в социальном обслуживании граждан пожилого возраста и инвалидов, обследованию социально-бытовых условий их проживания.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На основании данных о нуждаемости определяются приоритетные направления работы по улучшению социально-бытовых условий жизни ветеранов и оказанию им шефской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Ежегодно проводятся мероприятия, посвященные Международным Дням  пожилых людей и инвалидов,  другим социально-значимым датам.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 сложившихся условиях немаловажным становится установление и поддержание баланса между интересами различных возрастных и социальных групп. Это предполагает наряду со специально разработанными государственными мерами в отношении отдельных групп населения комплексный подход в решении проблем повышения уровня и качества жизни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уровня и качества жизни пожилых людей как важное условие совершенствования образа жизни в пожилом возрасте -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 xml:space="preserve">По данным проводимого мониторинга социально-экономического положения граждан пожилого возраста, наиболее характерным для пожилых граждан является: неудовлетворительное состояние уровня здоровья, неустойчивое материальное положение, снижение конкурентоспособности на рынке труда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пред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пенсионном и пенсионном возрасте. До 80 процентов пенсионеров по старости нуждаются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помощи, более 70 процентов указанных лиц имеют до пяти хронических заболеваний сердечно-сосудистой, эндокринной систем, органов дыхания, пищеварения.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 xml:space="preserve">Забота о повышении качества и уровня жизни пожилых граждан является одной из приоритетных задач социальной политики, реализуемой в районе, и одним из основных направлений </w:t>
      </w:r>
      <w:proofErr w:type="gramStart"/>
      <w:r>
        <w:rPr>
          <w:rFonts w:eastAsia="Calibri"/>
          <w:bCs/>
          <w:iCs/>
          <w:sz w:val="28"/>
          <w:szCs w:val="28"/>
        </w:rPr>
        <w:t>деятельности   органа социальной защиты населения Тацинского района</w:t>
      </w:r>
      <w:proofErr w:type="gramEnd"/>
      <w:r>
        <w:rPr>
          <w:rFonts w:eastAsia="Calibri"/>
          <w:bCs/>
          <w:iCs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Наступление пожилого возраста для отдельного человека является источником социального риска, проблемы пожилых людей имеют объективные основания, носят долговременный характер и требуют постоянного внимания, изыскания дополнительных материальных, кадровых и других ресурсов в рамках специальной социальной политики в отношении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 xml:space="preserve">Для оценки достижения поставленной в подпрограмме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«Старшее поколение» </w:t>
      </w:r>
      <w:r>
        <w:rPr>
          <w:bCs/>
          <w:iCs/>
          <w:sz w:val="28"/>
          <w:szCs w:val="28"/>
          <w:lang w:eastAsia="en-US"/>
        </w:rPr>
        <w:t>цели будут учитываться финансовые, социальные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«Старшее поколение»</w:t>
      </w:r>
    </w:p>
    <w:p w:rsidR="00C56715" w:rsidRDefault="00C56715">
      <w:pPr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Целью подпрограммы «Старшее поколение» (далее – подпрограмма) является 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повышения степени их социальной защищенности, активизации участия пожилых людей в жизни общества.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доступности социальных услуг для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качества и расширение перечня предоставляемых социальных услуг для пожилых людей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развитие системы оказания социальных услуг в соответствии с национальными стандартами Российской Федерации, внедрение новых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технологий по социальной поддержке и социальному обслуживанию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условий для реализации творческих способностей граждан пожилого возраста, их активного долголетия;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без барьерной среды для граждан пожилого возраста для доступа к информации, общения в электронной форме.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Оценка достижения цели подпрограммы производится посредством следующих показателей: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Показатель позволяет характеризовать и оценивать результаты реализации мероприятий по удовлетворению потребностей  граждан пожилого возраста в социальных услугах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количество приемных семей для граждан пожилого возраста и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Показатель позволяет оценить охват граждан пожилого возраста новыми формами социального обслуживания, уровень организации работы по профилактике социального одиночества;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Ожидаемые конечные результаты: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создание условий для формирования и реализации в обществе позитивных установок на активное долголетие;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повышение уровня информированности населения о  социальной поддержке пожилых граждан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эффективности, качества работы МБУ «ЦСО» Тацинского района в сфере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оперативное и адресное удовлетворение потребности пожилых граждан в социальной помощи;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улучшение социальной обстановки в обществе.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основных мероприятий подпрограммы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 «Старшее поколение»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Для решения задач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подпрограммы </w:t>
      </w:r>
      <w:r>
        <w:rPr>
          <w:bCs/>
          <w:iCs/>
          <w:sz w:val="28"/>
          <w:szCs w:val="28"/>
        </w:rPr>
        <w:t>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проведения мероприятий по проблемам пожилых людей – предусматривает комплекс мероприятий, направленных на выявление, учет граждан пожилого возраста, нуждающихся в социальных услугах, а также изучение их мнения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о качестве социального обслуживания; проведение совещаний, круглых столов по проблемам пожилых людей позволит изучить, обобщить и распространить лучший опыт работы по социальному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обслуживанию; проведение работы по расширению социального партнерства для оказания помощи гражданам, находящимся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муниципального задания МБУ «ЦСО» Тацинского района в части его финансового обеспечения: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области», в целях выполнения муниципального задания </w:t>
      </w:r>
      <w:r>
        <w:rPr>
          <w:sz w:val="28"/>
          <w:szCs w:val="28"/>
        </w:rPr>
        <w:t>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>
        <w:rPr>
          <w:rFonts w:cs="Calibri"/>
          <w:sz w:val="28"/>
          <w:szCs w:val="28"/>
          <w:lang w:eastAsia="en-US"/>
        </w:rPr>
        <w:t xml:space="preserve">государственных </w:t>
      </w:r>
      <w:r>
        <w:rPr>
          <w:sz w:val="28"/>
          <w:szCs w:val="28"/>
        </w:rPr>
        <w:t>полномочий в сфере социального обслуживания, предусмотренных пунктами 2,3,4 и 5 части 1 и частью 1  статьи 6 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 w:rsidRPr="00C75557">
        <w:rPr>
          <w:sz w:val="28"/>
          <w:szCs w:val="28"/>
        </w:rPr>
        <w:t xml:space="preserve">осуществление </w:t>
      </w:r>
      <w:r w:rsidRPr="00C75557">
        <w:rPr>
          <w:rFonts w:cs="Calibri"/>
          <w:sz w:val="28"/>
          <w:szCs w:val="28"/>
          <w:lang w:eastAsia="en-US"/>
        </w:rPr>
        <w:t xml:space="preserve">государственных </w:t>
      </w:r>
      <w:r w:rsidRPr="00C75557">
        <w:rPr>
          <w:sz w:val="28"/>
          <w:szCs w:val="28"/>
        </w:rPr>
        <w:t>полномочий в сфере социального обслуживания, предусмотренных пунктами 2,3,4 и 5 части 1 и частью 1</w:t>
      </w:r>
      <w:r w:rsidRPr="00C75557">
        <w:rPr>
          <w:sz w:val="28"/>
          <w:szCs w:val="28"/>
          <w:vertAlign w:val="superscript"/>
        </w:rPr>
        <w:t>1</w:t>
      </w:r>
      <w:r w:rsidRPr="00C75557">
        <w:rPr>
          <w:sz w:val="28"/>
          <w:szCs w:val="28"/>
        </w:rPr>
        <w:t xml:space="preserve">  статьи 6 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деятельности (оказание услуг) муниципальных учреждений Тацинского района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мероприятия, направленные на улучшение социальной защищенности пожилых людей и их активного долголетия –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>выявление ветеранов Великой Отечественной войны, нуждающихся в социальном обслуживании, обеспечение сопровождения граждан, попавших в трудную жизненную ситуацию; оказание консультативной помощи пожилым гражданам по различным направлениям, в том числе с использованием телефонов «горячих линий», доставке на дом лекарственных препаратов; создание и работа клубов по интересам, обучение пожилых людей компьютерной грамотности, проведение мероприятий, посвященных Дню пожилых людей;</w:t>
      </w:r>
    </w:p>
    <w:p w:rsidR="00C56715" w:rsidRDefault="00C75557">
      <w:pPr>
        <w:spacing w:line="24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на </w:t>
      </w:r>
      <w:r>
        <w:rPr>
          <w:sz w:val="28"/>
          <w:szCs w:val="28"/>
        </w:rPr>
        <w:t>капитальный ремонт</w:t>
      </w:r>
      <w:r>
        <w:rPr>
          <w:color w:val="000000"/>
          <w:sz w:val="28"/>
          <w:szCs w:val="28"/>
        </w:rPr>
        <w:t xml:space="preserve"> муниципальных учреждений социального обслуживания населения (Субсидии бюджетным учреждениям).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В рамках подпрограммы предусматривается выполнение муниципального задания на оказание социальных услуг: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до 1 января 2016 года: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обеспечением проживания, предоставляемых гражданам пожилого возраста и инвалидам, оказываемых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без обеспечения проживания, </w:t>
      </w: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гражданам пожилого возраста и инвалидам, в том числе детям-инвалидам;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1 января 2016 г.: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</w:r>
      <w:r>
        <w:rPr>
          <w:color w:val="000000"/>
          <w:sz w:val="28"/>
          <w:szCs w:val="28"/>
        </w:rPr>
        <w:lastRenderedPageBreak/>
        <w:t>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Прогноз  показателей муниципального задания на оказание муниципальных  услуг МБУ «ЦСО» Тацинского района приведен в </w:t>
      </w:r>
      <w:r>
        <w:rPr>
          <w:sz w:val="28"/>
          <w:szCs w:val="28"/>
        </w:rPr>
        <w:t>Таблице 4.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«Старшее поколение»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 программы за 2014 - 2020 годы составляет 383</w:t>
      </w:r>
      <w:r w:rsidR="002B6AED">
        <w:rPr>
          <w:rFonts w:cs="Calibri"/>
          <w:sz w:val="28"/>
          <w:szCs w:val="28"/>
          <w:lang w:eastAsia="en-US"/>
        </w:rPr>
        <w:t>49</w:t>
      </w:r>
      <w:r w:rsidR="006B07BE">
        <w:rPr>
          <w:rFonts w:cs="Calibri"/>
          <w:sz w:val="28"/>
          <w:szCs w:val="28"/>
          <w:lang w:eastAsia="en-US"/>
        </w:rPr>
        <w:t>5,4</w:t>
      </w:r>
      <w:r>
        <w:rPr>
          <w:rFonts w:cs="Calibri"/>
          <w:sz w:val="28"/>
          <w:szCs w:val="28"/>
          <w:lang w:eastAsia="en-US"/>
        </w:rPr>
        <w:t xml:space="preserve">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43760,8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42362,6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51054,0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46592,3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62</w:t>
      </w:r>
      <w:r w:rsidR="006B07BE">
        <w:rPr>
          <w:rFonts w:cs="Calibri"/>
          <w:sz w:val="28"/>
          <w:szCs w:val="28"/>
          <w:lang w:eastAsia="en-US"/>
        </w:rPr>
        <w:t>7</w:t>
      </w:r>
      <w:r w:rsidR="002B6AED">
        <w:rPr>
          <w:rFonts w:cs="Calibri"/>
          <w:sz w:val="28"/>
          <w:szCs w:val="28"/>
          <w:lang w:eastAsia="en-US"/>
        </w:rPr>
        <w:t>2</w:t>
      </w:r>
      <w:r w:rsidR="006B07BE">
        <w:rPr>
          <w:rFonts w:cs="Calibri"/>
          <w:sz w:val="28"/>
          <w:szCs w:val="28"/>
          <w:lang w:eastAsia="en-US"/>
        </w:rPr>
        <w:t>3,5</w:t>
      </w:r>
      <w:r>
        <w:rPr>
          <w:rFonts w:cs="Calibri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65897,9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71104,3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t xml:space="preserve">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6958"/>
      </w:tblGrid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-создание постоянно действующей системы взаимодействия органов местного самоуправления и 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выделяются, ее выполнение включает постоянную реализацию планируемых мероприятий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 объем финансового обеспечения реализации подпрограммы  2017-2020 годы  - 50,00 тыс. рублей, 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2018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2020 год –    0,00  тыс. рублей.</w:t>
            </w:r>
          </w:p>
          <w:p w:rsidR="00C56715" w:rsidRDefault="00C75557">
            <w:r>
              <w:rPr>
                <w:sz w:val="28"/>
                <w:szCs w:val="28"/>
              </w:rPr>
              <w:t xml:space="preserve">средства местного бюджета  – 50,00 тыс. рублей, </w:t>
            </w:r>
          </w:p>
          <w:p w:rsidR="00C56715" w:rsidRDefault="00C75557"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2018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    0,00  тыс. рублей.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создание прозрачной и конкурентной системы муниципальной поддержки социально ориентированных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некоммерческих организаций;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 будет направлено на развитие 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Применение же программного метода позволит координировать действия некоммерческого гражданского сектора в сфере социально-экономических 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Администрацией Тацинского района оказывается имущественная поддержка социально ориентированным некоммерческим организациям в виде предоставления 1 нежилого муниципального помещения общей площадью        12 кв. 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</w:t>
      </w:r>
      <w:r>
        <w:rPr>
          <w:sz w:val="28"/>
          <w:szCs w:val="28"/>
        </w:rPr>
        <w:lastRenderedPageBreak/>
        <w:t xml:space="preserve">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</w:t>
      </w:r>
      <w:proofErr w:type="spellStart"/>
      <w:r>
        <w:rPr>
          <w:sz w:val="28"/>
          <w:szCs w:val="28"/>
        </w:rPr>
        <w:t>Тацинской</w:t>
      </w:r>
      <w:proofErr w:type="spellEnd"/>
      <w:r>
        <w:rPr>
          <w:sz w:val="28"/>
          <w:szCs w:val="28"/>
        </w:rPr>
        <w:t xml:space="preserve"> и другие памятные дни. Также отмечаются активисты общественных 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900"/>
        <w:jc w:val="both"/>
      </w:pPr>
    </w:p>
    <w:p w:rsidR="00C56715" w:rsidRDefault="00C7555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«Поддержка социально ориентированных некоммерческих организаций»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Основными целями муниципальной 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создание экономических и организационных условий для развития институтов гражданского общества, использования их потенциала в решении проблем местного значения;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Тацинский район.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указных целей в рамках муниципальной программы предполагает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содействие развитию в районе институтов 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развитие механизмов поддержки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r>
        <w:rPr>
          <w:sz w:val="28"/>
          <w:szCs w:val="28"/>
        </w:rPr>
        <w:t xml:space="preserve">(индикаторы) </w:t>
      </w:r>
      <w:r>
        <w:rPr>
          <w:bCs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создание прозрачной и конкурентной системы муниципальной поддержки социально ориентированных некоммерческих организаций; 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sz w:val="28"/>
          <w:szCs w:val="28"/>
        </w:rPr>
        <w:t>2) увеличение числа НКО, имеющих статус юридического лица;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увеличение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граждан, принимающих участие в деятельности социально ориентированных некоммерческих организаций до 5,0 тыс.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6)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7) 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Реализация муниципальной программы к 2020 году будет способствовать: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повысить роль институтов и инициатив гражданского общества в реализации Стратегии социально-экономического развития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sz w:val="28"/>
          <w:szCs w:val="28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Срок реализации муниципальной программы определен с 2017 по 2020 годы, без выделения этапов.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Сведения о показателях муниципальной программы приведены в таблице 1 приложения к муниципальной программе. Методика расчета целевых </w:t>
      </w:r>
      <w:r>
        <w:rPr>
          <w:sz w:val="28"/>
          <w:szCs w:val="28"/>
        </w:rPr>
        <w:lastRenderedPageBreak/>
        <w:t>показателей (индикаторов) приведена в таблице 9 приложения к муниципальной программе.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Если показатель (индикатор) определяется исходя из данных государственного (федерального, регионального) статистического наблюдения, информация предоставляется согласно таблице 5 приложения к муниципальной программе.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«Поддержка социально ориентированных некоммерческих организаций»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подпрограммы за 2017 - 2020 годы составляет  50,0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50,0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  0,0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  0,0 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  0,0 тыс. рублей;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бюджета Тацинского района на реализацию подпрограммы  приведена в Таблице 5.</w:t>
      </w:r>
    </w:p>
    <w:p w:rsidR="00C56715" w:rsidRDefault="00C75557">
      <w:pPr>
        <w:sectPr w:rsidR="00C56715" w:rsidSect="00E51275">
          <w:footerReference w:type="default" r:id="rId18"/>
          <w:pgSz w:w="11906" w:h="16838"/>
          <w:pgMar w:top="284" w:right="851" w:bottom="0" w:left="1304" w:header="0" w:footer="709" w:gutter="0"/>
          <w:cols w:space="720"/>
          <w:formProt w:val="0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Информация о расходах местного бюджета на реализацию подпрограммы    приведена в Таблице 6.</w:t>
      </w: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t>Таблица 1</w:t>
      </w:r>
    </w:p>
    <w:p w:rsidR="00C56715" w:rsidRDefault="00C56715">
      <w:pPr>
        <w:jc w:val="both"/>
      </w:pP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bCs/>
          <w:sz w:val="32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о показателях (индикаторах</w:t>
      </w:r>
      <w:proofErr w:type="gramStart"/>
      <w:r>
        <w:rPr>
          <w:rFonts w:cs="Calibri"/>
          <w:bCs/>
          <w:sz w:val="28"/>
          <w:szCs w:val="28"/>
          <w:lang w:eastAsia="en-US"/>
        </w:rPr>
        <w:t>)м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униципальной программы Тацинского района «Социальная продержка граждан», 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 xml:space="preserve">подпрограмм муниципальной  программы и их </w:t>
      </w:r>
      <w:proofErr w:type="gramStart"/>
      <w:r>
        <w:rPr>
          <w:rFonts w:cs="Calibri"/>
          <w:bCs/>
          <w:sz w:val="28"/>
          <w:szCs w:val="28"/>
          <w:lang w:eastAsia="en-US"/>
        </w:rPr>
        <w:t>значениях</w:t>
      </w:r>
      <w:proofErr w:type="gramEnd"/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598" w:type="dxa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6"/>
        <w:gridCol w:w="2499"/>
        <w:gridCol w:w="1822"/>
        <w:gridCol w:w="1174"/>
        <w:gridCol w:w="74"/>
        <w:gridCol w:w="1101"/>
        <w:gridCol w:w="56"/>
        <w:gridCol w:w="1119"/>
        <w:gridCol w:w="37"/>
        <w:gridCol w:w="1158"/>
        <w:gridCol w:w="1174"/>
        <w:gridCol w:w="1175"/>
        <w:gridCol w:w="1174"/>
        <w:gridCol w:w="1175"/>
        <w:gridCol w:w="1224"/>
      </w:tblGrid>
      <w:tr w:rsidR="00C56715">
        <w:trPr>
          <w:trHeight w:val="255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показателя  (индикатора)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6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2014год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2018год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2019год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2020год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 w:rsidP="00C75557">
            <w:pPr>
              <w:tabs>
                <w:tab w:val="left" w:pos="708"/>
              </w:tabs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12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муниципальной программы Тацинского района «Социальная поддержка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района, в общем числе граждан, обратившихся за получением социальных услуг в учреждение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Соответствие объема предоставленных МБУ «ЦСО» Тацинского района параметрам муниципального задания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МБУ «ЦСО» Тацинского района со средней заработной платой по Ростовской области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   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коэффициент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семей с детьми, получающих меры социальной поддержки, в общей численности семей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26,3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семьях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от численности детей имеющих право на оздоровление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4 «Старшее поколение»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вовлеченных в деятельность институтов гражданского общества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1,4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5300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5400</w:t>
            </w:r>
          </w:p>
        </w:tc>
      </w:tr>
      <w:tr w:rsidR="00C56715">
        <w:trPr>
          <w:trHeight w:val="25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56715" w:rsidRDefault="00C56715"/>
    <w:p w:rsidR="00C56715" w:rsidRDefault="00C56715"/>
    <w:tbl>
      <w:tblPr>
        <w:tblW w:w="15563" w:type="dxa"/>
        <w:tblInd w:w="250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5"/>
        <w:gridCol w:w="2702"/>
        <w:gridCol w:w="2126"/>
        <w:gridCol w:w="1418"/>
        <w:gridCol w:w="1417"/>
        <w:gridCol w:w="2694"/>
        <w:gridCol w:w="2551"/>
        <w:gridCol w:w="1950"/>
      </w:tblGrid>
      <w:tr w:rsidR="00C56715">
        <w:trPr>
          <w:trHeight w:val="255"/>
        </w:trPr>
        <w:tc>
          <w:tcPr>
            <w:tcW w:w="15563" w:type="dxa"/>
            <w:gridSpan w:val="8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pageBreakBefore/>
              <w:ind w:left="175" w:firstLine="284"/>
              <w:jc w:val="right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Таблица 2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ПЕРЕЧЕНЬ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подпрограмм, основных мероприятий и мероприятий  муниципальной программы Тацинского района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C56715" w:rsidRDefault="00C56715">
            <w:pPr>
              <w:jc w:val="center"/>
            </w:pPr>
          </w:p>
        </w:tc>
      </w:tr>
      <w:tr w:rsidR="00C56715" w:rsidTr="00C75557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Ожидаемый результат</w:t>
            </w:r>
            <w:r>
              <w:rPr>
                <w:rFonts w:cs="Calibri"/>
                <w:sz w:val="28"/>
                <w:szCs w:val="28"/>
                <w:lang w:eastAsia="en-US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56715" w:rsidTr="00C75557">
        <w:trPr>
          <w:trHeight w:val="1881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tbl>
      <w:tblPr>
        <w:tblW w:w="1555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2737"/>
        <w:gridCol w:w="2127"/>
        <w:gridCol w:w="1416"/>
        <w:gridCol w:w="1424"/>
        <w:gridCol w:w="2694"/>
        <w:gridCol w:w="2551"/>
        <w:gridCol w:w="1949"/>
      </w:tblGrid>
      <w:tr w:rsidR="00C56715" w:rsidTr="00C75557">
        <w:trPr>
          <w:trHeight w:val="255"/>
          <w:tblHeader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ind w:left="175" w:hanging="175"/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</w:tr>
      <w:tr w:rsidR="00C56715">
        <w:trPr>
          <w:trHeight w:val="2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56715"/>
        </w:tc>
        <w:tc>
          <w:tcPr>
            <w:tcW w:w="148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1.1. 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1.2.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1.3. Предоставление мер социальной поддержки ветеранов труда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1.4. Предоставление мер социальной поддержки лиц, 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1.5.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1.6.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бедности и увеличение дифференциации населения по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1.7.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1.8. Предоставление  материальной и иной помощи для погребения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1.9. 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1.10.Расходы на денежное содержание и оплату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1.11.Расходы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1.12.Оплата налога на имущества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 Расходы на приобретение компьютерной техники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1.14. 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1.15.Предоставление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1.16. 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>
        <w:trPr>
          <w:trHeight w:val="399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подпрограмма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 w:rsidTr="00C75557">
        <w:trPr>
          <w:trHeight w:val="79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2.1. Обеспечение  деятельности МБУ «ЦСО» Тацинского района за счет внебюджетных средств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престижа профессии «социальный работник», приток молодых специалистов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невыполнение муниципального задания  оказание социальных услуг.</w:t>
            </w:r>
          </w:p>
          <w:p w:rsidR="00C56715" w:rsidRDefault="00C56715"/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2, 2.1, 2.2, 2.3, 2.4, 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2.2. Осуществление контроля качества предоставляемых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МБУ «ЦСО»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Тацинского </w:t>
            </w:r>
            <w:r>
              <w:rPr>
                <w:sz w:val="28"/>
                <w:szCs w:val="28"/>
              </w:rPr>
              <w:t>социальных услуг 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обеспечение доступности, качества и безопасности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невыполнение муниципального задания на оказание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2, 2.1</w:t>
            </w:r>
          </w:p>
        </w:tc>
      </w:tr>
      <w:tr w:rsidR="00C56715" w:rsidTr="00C75557">
        <w:trPr>
          <w:trHeight w:val="23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2.3. Организация социально-реабилитационных и физкультурно-оздоровительных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проведение социально-реабилитационных и физкультурно-оздоровительных мероприятий                       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2.4. Формирование независимой системы оценки качества работы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улучшение качества оказываемых услуг по социальному обслуживанию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снижение уровня удовлетворенности населения качеством оказанных услуг по социальному обслуживанию 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460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3.1. 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3.2.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3.3.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имеющих детей, усиление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особенно многодетности,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низкое качество жизни семей  с детьми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3.4.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3.5. Выплата ежемесячного пособия на ребенка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3.6.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3.7.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</w:t>
            </w:r>
            <w:r>
              <w:rPr>
                <w:sz w:val="28"/>
                <w:szCs w:val="28"/>
              </w:rPr>
              <w:lastRenderedPageBreak/>
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3.1, 3.3, 3.8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3.8.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3.9. Выплата единовременного пособия беременной жене военнослужащего, проходящего </w:t>
            </w:r>
            <w:r>
              <w:rPr>
                <w:sz w:val="28"/>
                <w:szCs w:val="28"/>
              </w:rPr>
              <w:lastRenderedPageBreak/>
              <w:t>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305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t>3.10. Выплата пособия по беременности и родам, единовременного пособия в ранние сроки беременности, единовременное пособие при рождении ребенка,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08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3.11.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имеющих детей,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особенно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6B07BE" w:rsidTr="00C75557">
        <w:trPr>
          <w:trHeight w:val="108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3.12. </w:t>
            </w:r>
            <w:r w:rsidRPr="006B07BE">
              <w:rPr>
                <w:sz w:val="28"/>
                <w:szCs w:val="28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6B07BE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09.04.2018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</w:tr>
      <w:tr w:rsidR="00C56715">
        <w:trPr>
          <w:trHeight w:val="55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4. «Старшее поколение»</w:t>
            </w:r>
          </w:p>
        </w:tc>
      </w:tr>
      <w:tr w:rsidR="00C56715" w:rsidTr="00C75557">
        <w:trPr>
          <w:trHeight w:val="55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4.1. 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повышение уровня информированности населения о государственной социальной поддержке пожилых граждан в Тацинском районе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уменьшение эффективности деятельности системы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 w:rsidTr="00C75557">
        <w:trPr>
          <w:trHeight w:val="319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  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4.2.1.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</w:t>
            </w:r>
            <w:r>
              <w:rPr>
                <w:color w:val="000000"/>
                <w:sz w:val="28"/>
                <w:szCs w:val="28"/>
              </w:rPr>
              <w:lastRenderedPageBreak/>
              <w:t>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</w:t>
            </w:r>
          </w:p>
          <w:p w:rsidR="00C56715" w:rsidRDefault="00C75557">
            <w:r w:rsidRPr="00C75557"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</w:t>
            </w:r>
            <w:r w:rsidRPr="00C75557">
              <w:rPr>
                <w:sz w:val="28"/>
                <w:szCs w:val="28"/>
              </w:rPr>
              <w:lastRenderedPageBreak/>
              <w:t>предусмотренных пунктами 2,3,4 и 5 части 1</w:t>
            </w:r>
            <w:r w:rsidRPr="00C75557">
              <w:rPr>
                <w:sz w:val="28"/>
                <w:szCs w:val="28"/>
                <w:vertAlign w:val="superscript"/>
              </w:rPr>
              <w:t>1</w:t>
            </w:r>
            <w:r w:rsidRPr="00C75557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  (Субсидии</w:t>
            </w:r>
            <w:r>
              <w:rPr>
                <w:sz w:val="28"/>
                <w:szCs w:val="28"/>
              </w:rPr>
              <w:t xml:space="preserve">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4.3. Мероприятия, направленные на улучшение социальной защищенности пожилых людей и их </w:t>
            </w:r>
            <w:r>
              <w:rPr>
                <w:sz w:val="28"/>
                <w:szCs w:val="28"/>
              </w:rPr>
              <w:lastRenderedPageBreak/>
              <w:t>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>
              <w:rPr>
                <w:color w:val="000000"/>
                <w:sz w:val="28"/>
                <w:szCs w:val="28"/>
              </w:rPr>
              <w:t xml:space="preserve">Со-финансирование расходов на </w:t>
            </w:r>
            <w:r>
              <w:rPr>
                <w:sz w:val="28"/>
                <w:szCs w:val="28"/>
              </w:rPr>
              <w:t>капитальный ремонт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муниципальных учреждений социального обслуживания населения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01.01.2016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31.12.2016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Предоставление бюджетных субсидий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 предоставление бюджетных субсидий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9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color w:val="000000"/>
                <w:sz w:val="28"/>
                <w:szCs w:val="28"/>
              </w:rPr>
              <w:t>5.1.Проведение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>Финансовая поддержка на конкурсной основе социально-ориентированных НКО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>Уменьшение объемов мер поддержки социально-ориентированных НКО, сокращение количества граждан, участвующих в общественной жизни района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5.2.Информирование о деятельности структур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Администрация Тацинского района, НКО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Поддержка деятельности структур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гражданского общества города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Снижение мотивации общественной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активности и деятельности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</w:tbl>
    <w:p w:rsidR="00C56715" w:rsidRDefault="00C56715"/>
    <w:p w:rsidR="00C56715" w:rsidRDefault="00C56715"/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56715" w:rsidTr="00000A81">
        <w:trPr>
          <w:trHeight w:val="106"/>
        </w:trPr>
        <w:tc>
          <w:tcPr>
            <w:tcW w:w="16033" w:type="dxa"/>
            <w:gridSpan w:val="15"/>
            <w:shd w:val="clear" w:color="auto" w:fill="FFFFFF"/>
            <w:vAlign w:val="bottom"/>
          </w:tcPr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C56715" w:rsidRDefault="00C75557">
            <w:pPr>
              <w:jc w:val="right"/>
            </w:pPr>
            <w:r>
              <w:rPr>
                <w:sz w:val="28"/>
                <w:szCs w:val="28"/>
              </w:rPr>
              <w:t>Таблица 4</w:t>
            </w:r>
          </w:p>
        </w:tc>
      </w:tr>
      <w:tr w:rsidR="00C56715" w:rsidTr="00000A81">
        <w:trPr>
          <w:trHeight w:val="1234"/>
        </w:trPr>
        <w:tc>
          <w:tcPr>
            <w:tcW w:w="16033" w:type="dxa"/>
            <w:gridSpan w:val="15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ПРОГНОЗ                                                                                                                                                                                                    показателей муниципального задания на оказание муниципальных  услуг </w:t>
            </w:r>
            <w:r>
              <w:rPr>
                <w:color w:val="000000"/>
                <w:sz w:val="28"/>
                <w:szCs w:val="28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по муниципальной  программе Тацинского района «Социальная поддержка граждан»</w:t>
            </w:r>
          </w:p>
          <w:p w:rsidR="00C56715" w:rsidRDefault="00C75557">
            <w:r>
              <w:t> </w:t>
            </w:r>
          </w:p>
        </w:tc>
      </w:tr>
      <w:tr w:rsidR="00C56715" w:rsidTr="00000A81">
        <w:trPr>
          <w:trHeight w:val="990"/>
        </w:trPr>
        <w:tc>
          <w:tcPr>
            <w:tcW w:w="4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</w:p>
          <w:p w:rsidR="00C56715" w:rsidRDefault="00C56715">
            <w:pPr>
              <w:jc w:val="center"/>
            </w:pPr>
          </w:p>
        </w:tc>
        <w:tc>
          <w:tcPr>
            <w:tcW w:w="59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Расходы  бюджета Тацинского района на оказание муниципальной услуги, тыс. рублей</w:t>
            </w:r>
          </w:p>
          <w:p w:rsidR="00C56715" w:rsidRDefault="00C75557">
            <w:pPr>
              <w:ind w:left="-108" w:firstLine="108"/>
            </w:pPr>
            <w:r>
              <w:rPr>
                <w:sz w:val="28"/>
                <w:szCs w:val="28"/>
              </w:rPr>
              <w:t> </w:t>
            </w:r>
          </w:p>
        </w:tc>
      </w:tr>
      <w:tr w:rsidR="00C56715" w:rsidTr="00000A81">
        <w:trPr>
          <w:trHeight w:val="1080"/>
        </w:trPr>
        <w:tc>
          <w:tcPr>
            <w:tcW w:w="4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2018год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  <w:rPr>
                <w:highlight w:val="yellow"/>
              </w:rPr>
            </w:pPr>
            <w:r w:rsidRPr="00C75557">
              <w:t>2020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/>
          <w:p w:rsidR="00C56715" w:rsidRDefault="00C75557">
            <w: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56715"/>
          <w:p w:rsidR="00C56715" w:rsidRDefault="00C75557">
            <w:pPr>
              <w:rPr>
                <w:highlight w:val="yellow"/>
              </w:rPr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rPr>
                <w:highlight w:val="yellow"/>
              </w:rPr>
            </w:pPr>
          </w:p>
          <w:p w:rsidR="00C56715" w:rsidRDefault="00C75557">
            <w:pPr>
              <w:rPr>
                <w:highlight w:val="yellow"/>
              </w:rPr>
            </w:pPr>
            <w:r w:rsidRPr="00C75557">
              <w:t>2020 год</w:t>
            </w:r>
          </w:p>
        </w:tc>
      </w:tr>
    </w:tbl>
    <w:p w:rsidR="00C56715" w:rsidRDefault="00C56715"/>
    <w:tbl>
      <w:tblPr>
        <w:tblW w:w="1602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93"/>
        <w:gridCol w:w="843"/>
        <w:gridCol w:w="744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00A81" w:rsidTr="00FE5357">
        <w:trPr>
          <w:trHeight w:val="212"/>
          <w:tblHeader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15</w:t>
            </w:r>
          </w:p>
        </w:tc>
      </w:tr>
      <w:tr w:rsidR="00C56715" w:rsidTr="00FE5357">
        <w:trPr>
          <w:trHeight w:val="606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с обеспечением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FE5357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FE5357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FE5357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инвалидов </w:t>
            </w:r>
            <w:r>
              <w:rPr>
                <w:color w:val="000000"/>
                <w:sz w:val="28"/>
                <w:szCs w:val="28"/>
              </w:rPr>
              <w:lastRenderedPageBreak/>
              <w:t>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FE5357">
        <w:trPr>
          <w:trHeight w:val="111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без обеспечения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FE5357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FE5357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FE5357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4.2. «Выполнение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4.2.1. 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FE5357">
        <w:trPr>
          <w:trHeight w:val="10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56715" w:rsidTr="00FE5357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FE5357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000A81" w:rsidTr="00FE5357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</w:t>
            </w:r>
            <w:r>
              <w:rPr>
                <w:sz w:val="28"/>
                <w:szCs w:val="28"/>
              </w:rPr>
              <w:lastRenderedPageBreak/>
              <w:t xml:space="preserve">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t xml:space="preserve">Осуществление  </w:t>
            </w:r>
            <w:bookmarkStart w:id="17" w:name="_GoBack"/>
            <w:bookmarkEnd w:id="17"/>
            <w:r w:rsidRPr="00000A81">
              <w:rPr>
                <w:sz w:val="28"/>
                <w:szCs w:val="28"/>
              </w:rPr>
              <w:t>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C56715" w:rsidTr="00FE5357">
        <w:trPr>
          <w:trHeight w:val="657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C56715" w:rsidTr="00FE5357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FE5357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  <w:tr w:rsidR="00000A81" w:rsidTr="00FE5357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t xml:space="preserve">Осуществление  государственных полномочий в </w:t>
            </w:r>
            <w:r w:rsidRPr="00000A81">
              <w:rPr>
                <w:sz w:val="28"/>
                <w:szCs w:val="28"/>
              </w:rPr>
              <w:lastRenderedPageBreak/>
              <w:t>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right="-108"/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</w:tbl>
    <w:p w:rsidR="00C56715" w:rsidRDefault="00C56715"/>
    <w:p w:rsidR="00C56715" w:rsidRDefault="00C56715">
      <w:pPr>
        <w:jc w:val="right"/>
      </w:pPr>
      <w:bookmarkStart w:id="18" w:name="Par676"/>
      <w:bookmarkEnd w:id="18"/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t>Таблица 5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t>РАСХОДЫ</w:t>
      </w:r>
    </w:p>
    <w:p w:rsidR="00C56715" w:rsidRDefault="00C75557">
      <w:pPr>
        <w:spacing w:line="276" w:lineRule="auto"/>
        <w:jc w:val="center"/>
      </w:pPr>
      <w:r>
        <w:rPr>
          <w:sz w:val="28"/>
          <w:szCs w:val="28"/>
        </w:rPr>
        <w:t xml:space="preserve">бюджета Тацинского района на реализацию </w:t>
      </w: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66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794"/>
        <w:gridCol w:w="2163"/>
        <w:gridCol w:w="850"/>
        <w:gridCol w:w="851"/>
        <w:gridCol w:w="992"/>
        <w:gridCol w:w="894"/>
        <w:gridCol w:w="1274"/>
        <w:gridCol w:w="809"/>
        <w:gridCol w:w="850"/>
        <w:gridCol w:w="851"/>
        <w:gridCol w:w="820"/>
        <w:gridCol w:w="836"/>
        <w:gridCol w:w="838"/>
        <w:gridCol w:w="841"/>
      </w:tblGrid>
      <w:tr w:rsidR="00C56715">
        <w:trPr>
          <w:trHeight w:val="720"/>
        </w:trPr>
        <w:tc>
          <w:tcPr>
            <w:tcW w:w="2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right="208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>подпрограммы, основного мероприятия       подпрограммы,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исполнитель,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соисполнители,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 участники</w:t>
            </w:r>
          </w:p>
        </w:tc>
        <w:tc>
          <w:tcPr>
            <w:tcW w:w="35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Код бюджетной   </w:t>
            </w:r>
            <w:r>
              <w:rPr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Объем расходов всего</w:t>
            </w:r>
            <w:r>
              <w:rPr>
                <w:sz w:val="28"/>
                <w:szCs w:val="28"/>
              </w:rPr>
              <w:br/>
              <w:t>(тыс. рублей),</w:t>
            </w:r>
          </w:p>
          <w:p w:rsidR="00C56715" w:rsidRDefault="00C56715">
            <w:pPr>
              <w:pStyle w:val="ConsPlusCell"/>
              <w:jc w:val="center"/>
            </w:pPr>
          </w:p>
        </w:tc>
        <w:tc>
          <w:tcPr>
            <w:tcW w:w="58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 том числе по годам реализации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  <w:tr w:rsidR="00C56715">
        <w:trPr>
          <w:cantSplit/>
          <w:trHeight w:val="2012"/>
        </w:trPr>
        <w:tc>
          <w:tcPr>
            <w:tcW w:w="2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  <w:jc w:val="center"/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>
      <w:pPr>
        <w:jc w:val="center"/>
      </w:pPr>
    </w:p>
    <w:tbl>
      <w:tblPr>
        <w:tblW w:w="156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851"/>
        <w:gridCol w:w="1134"/>
        <w:gridCol w:w="708"/>
        <w:gridCol w:w="1276"/>
        <w:gridCol w:w="851"/>
        <w:gridCol w:w="850"/>
        <w:gridCol w:w="851"/>
        <w:gridCol w:w="835"/>
        <w:gridCol w:w="834"/>
        <w:gridCol w:w="834"/>
        <w:gridCol w:w="831"/>
      </w:tblGrid>
      <w:tr w:rsidR="00C56715">
        <w:trPr>
          <w:cantSplit/>
          <w:tblHeader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</w:tr>
      <w:tr w:rsidR="00C56715">
        <w:trPr>
          <w:trHeight w:val="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 w:rsidP="00AD7F9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16423</w:t>
            </w:r>
            <w:r w:rsidR="00AD7F9C">
              <w:rPr>
                <w:color w:val="000000"/>
                <w:w w:val="60"/>
                <w:sz w:val="28"/>
                <w:szCs w:val="28"/>
              </w:rPr>
              <w:t>6</w:t>
            </w:r>
            <w:r>
              <w:rPr>
                <w:color w:val="000000"/>
                <w:w w:val="60"/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221794,9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 w:rsidP="00AD7F9C">
            <w:r>
              <w:rPr>
                <w:color w:val="000000"/>
                <w:w w:val="60"/>
                <w:sz w:val="28"/>
                <w:szCs w:val="28"/>
              </w:rPr>
              <w:t>2382</w:t>
            </w:r>
            <w:r w:rsidR="00AD7F9C">
              <w:rPr>
                <w:color w:val="000000"/>
                <w:w w:val="60"/>
                <w:sz w:val="28"/>
                <w:szCs w:val="28"/>
              </w:rPr>
              <w:t>4</w:t>
            </w:r>
            <w:r>
              <w:rPr>
                <w:color w:val="000000"/>
                <w:w w:val="60"/>
                <w:sz w:val="28"/>
                <w:szCs w:val="28"/>
              </w:rPr>
              <w:t>2,2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 w:rsidP="00AD7F9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</w:t>
            </w:r>
            <w:r w:rsidR="007D1AF3">
              <w:rPr>
                <w:color w:val="000000"/>
                <w:w w:val="60"/>
                <w:sz w:val="28"/>
                <w:szCs w:val="28"/>
              </w:rPr>
              <w:t>42</w:t>
            </w:r>
            <w:r w:rsidR="00D41D5C">
              <w:rPr>
                <w:color w:val="000000"/>
                <w:w w:val="60"/>
                <w:sz w:val="28"/>
                <w:szCs w:val="28"/>
              </w:rPr>
              <w:t>3</w:t>
            </w:r>
            <w:r w:rsidR="00AD7F9C">
              <w:rPr>
                <w:color w:val="000000"/>
                <w:w w:val="60"/>
                <w:sz w:val="28"/>
                <w:szCs w:val="28"/>
              </w:rPr>
              <w:t>1</w:t>
            </w:r>
            <w:r w:rsidR="007D1AF3">
              <w:rPr>
                <w:color w:val="000000"/>
                <w:w w:val="60"/>
                <w:sz w:val="28"/>
                <w:szCs w:val="28"/>
              </w:rPr>
              <w:t>9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7D1AF3"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 w:rsidP="00AD7F9C">
            <w:r>
              <w:rPr>
                <w:color w:val="000000"/>
                <w:w w:val="60"/>
                <w:sz w:val="28"/>
                <w:szCs w:val="28"/>
              </w:rPr>
              <w:t>2382</w:t>
            </w:r>
            <w:r w:rsidR="00AD7F9C">
              <w:rPr>
                <w:color w:val="000000"/>
                <w:w w:val="60"/>
                <w:sz w:val="28"/>
                <w:szCs w:val="28"/>
              </w:rPr>
              <w:t>4</w:t>
            </w:r>
            <w:r>
              <w:rPr>
                <w:color w:val="000000"/>
                <w:w w:val="60"/>
                <w:sz w:val="28"/>
                <w:szCs w:val="28"/>
              </w:rPr>
              <w:t>2,2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Администрация 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1.</w:t>
            </w:r>
            <w:r>
              <w:rPr>
                <w:color w:val="000000"/>
                <w:sz w:val="28"/>
                <w:szCs w:val="28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1,в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777807,9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119793,7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123459,7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123779,3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100559,7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100675,3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103292,2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106248,0</w:t>
            </w:r>
          </w:p>
        </w:tc>
      </w:tr>
      <w:tr w:rsidR="00C56715">
        <w:trPr>
          <w:trHeight w:val="122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1.1</w:t>
            </w:r>
            <w:r>
              <w:rPr>
                <w:sz w:val="28"/>
                <w:szCs w:val="28"/>
              </w:rPr>
              <w:t>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8867,1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796,7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1110,1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1240,2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1383,6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</w:tr>
      <w:tr w:rsidR="00C56715">
        <w:trPr>
          <w:trHeight w:val="40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</w:tr>
      <w:tr w:rsidR="0028776F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8797,2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1230,4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</w:tr>
      <w:tr w:rsidR="00C56715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08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1.2                           </w:t>
            </w: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53312,8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6986,6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8482,4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6443,5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7782,0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7987,5</w:t>
            </w:r>
          </w:p>
        </w:tc>
      </w:tr>
      <w:tr w:rsidR="00C56715">
        <w:trPr>
          <w:trHeight w:val="37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57,6</w:t>
            </w:r>
          </w:p>
        </w:tc>
      </w:tr>
      <w:tr w:rsidR="00C56715">
        <w:trPr>
          <w:trHeight w:val="3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6066,9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6314,7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5362,5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5558,9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5762,4</w:t>
            </w:r>
          </w:p>
        </w:tc>
      </w:tr>
      <w:tr w:rsidR="00C56715">
        <w:trPr>
          <w:trHeight w:val="3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14466,6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1904,4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</w:tr>
      <w:tr w:rsidR="00C56715">
        <w:trPr>
          <w:trHeight w:val="9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1.3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ветеранов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129108,2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21339,4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21028,1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20491,8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11940,5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17619,4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18054,4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18634,6</w:t>
            </w:r>
          </w:p>
        </w:tc>
      </w:tr>
      <w:tr w:rsidR="00C56715">
        <w:trPr>
          <w:trHeight w:val="3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205,8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16626,8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16381,4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16324,5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8241,4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13738,1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14743,3</w:t>
            </w:r>
          </w:p>
        </w:tc>
      </w:tr>
      <w:tr w:rsidR="00C56715">
        <w:trPr>
          <w:trHeight w:val="35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27728,1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4503,8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3961,5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</w:tr>
      <w:tr w:rsidR="00C56715">
        <w:trPr>
          <w:trHeight w:val="4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1.4</w:t>
            </w:r>
            <w:r>
              <w:rPr>
                <w:sz w:val="28"/>
                <w:szCs w:val="28"/>
              </w:rPr>
              <w:t xml:space="preserve">предоставление мер социальной поддержки лиц, </w:t>
            </w:r>
            <w:r>
              <w:rPr>
                <w:sz w:val="28"/>
                <w:szCs w:val="28"/>
              </w:rPr>
              <w:lastRenderedPageBreak/>
              <w:t xml:space="preserve">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564,4</w:t>
            </w:r>
          </w:p>
        </w:tc>
      </w:tr>
      <w:tr w:rsidR="00C56715">
        <w:trPr>
          <w:trHeight w:val="155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1.5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1728,8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257,5</w:t>
            </w:r>
          </w:p>
        </w:tc>
      </w:tr>
      <w:tr w:rsidR="00C56715">
        <w:trPr>
          <w:trHeight w:val="43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2,4</w:t>
            </w:r>
          </w:p>
        </w:tc>
      </w:tr>
      <w:tr w:rsidR="00C56715">
        <w:trPr>
          <w:trHeight w:val="39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1545,9</w:t>
            </w:r>
          </w:p>
          <w:p w:rsidR="00C56715" w:rsidRDefault="00C56715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238,1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237,4</w:t>
            </w:r>
          </w:p>
        </w:tc>
      </w:tr>
      <w:tr w:rsidR="00C56715">
        <w:trPr>
          <w:trHeight w:val="30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</w:tr>
      <w:tr w:rsidR="00C56715">
        <w:trPr>
          <w:trHeight w:val="219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1.6  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311761,6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49477,4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49729,0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47324,9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37464,0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38816,1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40215,1</w:t>
            </w:r>
          </w:p>
        </w:tc>
      </w:tr>
      <w:tr w:rsidR="00C56715">
        <w:trPr>
          <w:trHeight w:val="2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398,2</w:t>
            </w:r>
          </w:p>
        </w:tc>
      </w:tr>
      <w:tr w:rsidR="00C56715">
        <w:trPr>
          <w:trHeight w:val="1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308685,5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49000,9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49238,6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46856,4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37093,1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38431,8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39816,9</w:t>
            </w:r>
          </w:p>
        </w:tc>
      </w:tr>
      <w:tr w:rsidR="00C56715">
        <w:trPr>
          <w:trHeight w:val="212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1.7                          </w:t>
            </w:r>
            <w:r>
              <w:rPr>
                <w:sz w:val="28"/>
                <w:szCs w:val="28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73430,8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11334,5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9890,8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7905,7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11000,8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11396,9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11807,2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83,3</w:t>
            </w:r>
          </w:p>
          <w:p w:rsidR="00C56715" w:rsidRDefault="00C56715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116,9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72674,3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11214,4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9783,2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7822,4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10891,8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11284,1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11690,3</w:t>
            </w:r>
          </w:p>
        </w:tc>
      </w:tr>
      <w:tr w:rsidR="00C56715">
        <w:trPr>
          <w:trHeight w:val="136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1.8                               </w:t>
            </w:r>
            <w:r>
              <w:rPr>
                <w:sz w:val="28"/>
                <w:szCs w:val="28"/>
              </w:rPr>
              <w:t>предоставление  материальной и иной помощи для погребения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202,5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372,1</w:t>
            </w:r>
          </w:p>
        </w:tc>
      </w:tr>
      <w:tr w:rsidR="00C56715">
        <w:trPr>
          <w:trHeight w:val="38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</w:tr>
      <w:tr w:rsidR="00C56715">
        <w:trPr>
          <w:trHeight w:val="7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359,6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368,5</w:t>
            </w:r>
          </w:p>
        </w:tc>
      </w:tr>
      <w:tr w:rsidR="00C56715">
        <w:trPr>
          <w:trHeight w:val="18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1.9                                  </w:t>
            </w:r>
            <w:r>
              <w:rPr>
                <w:sz w:val="28"/>
                <w:szCs w:val="2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63354,8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8985,4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8773,1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9141,2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9369,5</w:t>
            </w:r>
          </w:p>
        </w:tc>
      </w:tr>
      <w:tr w:rsidR="00C56715">
        <w:trPr>
          <w:trHeight w:val="4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5784,2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5824,8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6137,2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</w:tr>
      <w:tr w:rsidR="00C56715">
        <w:trPr>
          <w:trHeight w:val="42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613,7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617,0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</w:tr>
      <w:tr w:rsidR="00C56715">
        <w:trPr>
          <w:trHeight w:val="40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12653,8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1706,3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1717,27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1853,4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1849,4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2095,0</w:t>
            </w:r>
          </w:p>
        </w:tc>
      </w:tr>
      <w:tr w:rsidR="00C56715">
        <w:trPr>
          <w:trHeight w:val="41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4742,6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1321,2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</w:tr>
      <w:tr w:rsidR="00C56715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1.10                                  </w:t>
            </w:r>
            <w:r>
              <w:rPr>
                <w:sz w:val="28"/>
                <w:szCs w:val="28"/>
              </w:rPr>
              <w:t>расходы на денежное содержание и оплату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073C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4339,9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073C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770,6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82B1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82B1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153,2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8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1.11.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</w:tr>
      <w:tr w:rsidR="00C56715">
        <w:trPr>
          <w:trHeight w:val="78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1.12.</w:t>
            </w:r>
          </w:p>
          <w:p w:rsidR="00C56715" w:rsidRDefault="00C75557">
            <w:r>
              <w:rPr>
                <w:sz w:val="28"/>
                <w:szCs w:val="28"/>
              </w:rPr>
              <w:t>оплата налога на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17,20</w:t>
            </w:r>
          </w:p>
        </w:tc>
      </w:tr>
      <w:tr w:rsidR="00C56715">
        <w:trPr>
          <w:trHeight w:val="646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9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1.13.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приобретение компьютерной техники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7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2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1.14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113697,1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21562,0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21952,0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11772,3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12495,0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12747,9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12748,7</w:t>
            </w:r>
          </w:p>
        </w:tc>
      </w:tr>
      <w:tr w:rsidR="00C56715">
        <w:trPr>
          <w:trHeight w:val="4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138,7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112313,0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20162,4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21294,3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21680,5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11633,6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12347,2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12597,1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12597,9</w:t>
            </w:r>
          </w:p>
        </w:tc>
      </w:tr>
      <w:tr w:rsidR="00C56715">
        <w:trPr>
          <w:trHeight w:val="19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1.15                      </w:t>
            </w:r>
            <w:r>
              <w:rPr>
                <w:sz w:val="28"/>
                <w:szCs w:val="28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5036,3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990,4</w:t>
            </w:r>
          </w:p>
        </w:tc>
      </w:tr>
      <w:tr w:rsidR="00C56715">
        <w:trPr>
          <w:trHeight w:val="41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 w:rsidP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9,5</w:t>
            </w:r>
          </w:p>
        </w:tc>
      </w:tr>
      <w:tr w:rsidR="00C56715">
        <w:trPr>
          <w:trHeight w:val="14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4987,9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862,4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836,8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980,9</w:t>
            </w:r>
          </w:p>
        </w:tc>
      </w:tr>
      <w:tr w:rsidR="00C56715">
        <w:trPr>
          <w:trHeight w:val="151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1.16                           </w:t>
            </w:r>
            <w:r>
              <w:rPr>
                <w:sz w:val="28"/>
                <w:szCs w:val="28"/>
              </w:rPr>
              <w:t>ежегодная денежная выплата лицам. Награжденным нагрудным знаком «Почетный донор России»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7034,3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1235,1</w:t>
            </w:r>
          </w:p>
        </w:tc>
      </w:tr>
      <w:tr w:rsidR="00C56715">
        <w:trPr>
          <w:trHeight w:val="5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11,9</w:t>
            </w:r>
          </w:p>
        </w:tc>
      </w:tr>
      <w:tr w:rsidR="00C56715">
        <w:trPr>
          <w:trHeight w:val="35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1145,8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1119,8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1139,3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1176,2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1223,2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Подпрограмма 3. </w:t>
            </w:r>
            <w:r>
              <w:rPr>
                <w:color w:val="000000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3,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481015,9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66218,1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71131,9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74592,9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74843,4</w:t>
            </w:r>
            <w:r w:rsidR="00C75557"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66123,0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69316,7</w:t>
            </w:r>
          </w:p>
        </w:tc>
      </w:tr>
      <w:tr w:rsidR="00C56715">
        <w:trPr>
          <w:trHeight w:val="31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5718,5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6166,5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8829,9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5926,5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6163,5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6410,0</w:t>
            </w:r>
          </w:p>
        </w:tc>
      </w:tr>
      <w:tr w:rsidR="00C56715">
        <w:trPr>
          <w:trHeight w:val="4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</w:tr>
      <w:tr w:rsidR="00C56715">
        <w:trPr>
          <w:trHeight w:val="54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504,6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1310,6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</w:tr>
      <w:tr w:rsidR="00C56715">
        <w:trPr>
          <w:trHeight w:val="53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40461,5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5196,4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5418,9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5657,0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5320,7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5804,2</w:t>
            </w:r>
          </w:p>
        </w:tc>
      </w:tr>
      <w:tr w:rsidR="00C56715">
        <w:trPr>
          <w:trHeight w:val="49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3.2    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</w:tr>
      <w:tr w:rsidR="00C56715">
        <w:trPr>
          <w:trHeight w:val="198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Основное мероприятие 3.3                             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29688,5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4491,6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4191,6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3546,5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4140,8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4310,4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4485,1</w:t>
            </w:r>
          </w:p>
        </w:tc>
      </w:tr>
      <w:tr w:rsidR="00C56715">
        <w:trPr>
          <w:trHeight w:val="39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43,1</w:t>
            </w:r>
          </w:p>
        </w:tc>
      </w:tr>
      <w:tr w:rsidR="00C56715">
        <w:trPr>
          <w:trHeight w:val="14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29402,1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4151,3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4101,0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4442,0</w:t>
            </w:r>
          </w:p>
        </w:tc>
      </w:tr>
      <w:tr w:rsidR="00C56715">
        <w:trPr>
          <w:trHeight w:val="103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3.4                       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  <w:r>
              <w:rPr>
                <w:color w:val="000000"/>
                <w:sz w:val="28"/>
                <w:szCs w:val="28"/>
              </w:rPr>
              <w:t xml:space="preserve">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4477,1</w:t>
            </w:r>
          </w:p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3315,5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3893,4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4086,9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39,3</w:t>
            </w:r>
          </w:p>
        </w:tc>
      </w:tr>
      <w:tr w:rsidR="00C56715">
        <w:trPr>
          <w:trHeight w:val="2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28816,6</w:t>
            </w:r>
          </w:p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4434,1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3729,0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3856,0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4047,6</w:t>
            </w:r>
          </w:p>
        </w:tc>
      </w:tr>
      <w:tr w:rsidR="00C56715">
        <w:trPr>
          <w:trHeight w:val="8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3.5                               выплата ежемесячного пособия на ребенка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116362,0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17754,6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18418,4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16439,6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15123,6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16120,8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16780,1</w:t>
            </w:r>
          </w:p>
        </w:tc>
      </w:tr>
      <w:tr w:rsidR="00C56715">
        <w:trPr>
          <w:trHeight w:val="4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</w:tr>
      <w:tr w:rsidR="00C56715">
        <w:trPr>
          <w:trHeight w:val="38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17705,6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18392,1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16422,0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15109,7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15710,7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16106,3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16765,0</w:t>
            </w:r>
          </w:p>
        </w:tc>
      </w:tr>
      <w:tr w:rsidR="00C56715">
        <w:trPr>
          <w:trHeight w:val="120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3.6                          предоставление мер социальной поддержки беременных женщин из малоимущих семей, кормящих матерей и детей в </w:t>
            </w:r>
            <w:r>
              <w:rPr>
                <w:sz w:val="28"/>
                <w:szCs w:val="28"/>
              </w:rPr>
              <w:lastRenderedPageBreak/>
              <w:t>возрасте до трех лет 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82,9</w:t>
            </w:r>
          </w:p>
        </w:tc>
      </w:tr>
      <w:tr w:rsidR="00C56715">
        <w:trPr>
          <w:trHeight w:val="56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</w:tr>
      <w:tr w:rsidR="00C56715">
        <w:trPr>
          <w:trHeight w:val="776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82,1</w:t>
            </w:r>
          </w:p>
        </w:tc>
      </w:tr>
      <w:tr w:rsidR="00C56715">
        <w:trPr>
          <w:trHeight w:val="574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lastRenderedPageBreak/>
              <w:t>Основное мероприятие 3.7                        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104777,0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7528,9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13392,0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15611,5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18161,60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21588,8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13682,7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14811,5</w:t>
            </w:r>
          </w:p>
        </w:tc>
      </w:tr>
      <w:tr w:rsidR="00C56715">
        <w:trPr>
          <w:trHeight w:val="55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40512,7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7281,1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7534,5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8156,1</w:t>
            </w:r>
          </w:p>
        </w:tc>
      </w:tr>
      <w:tr w:rsidR="00C56715">
        <w:trPr>
          <w:trHeight w:val="59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0430072440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04A0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198,1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142,3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63122,5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8180,4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7975,8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21269,8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6016,8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6513,1</w:t>
            </w:r>
          </w:p>
        </w:tc>
      </w:tr>
      <w:tr w:rsidR="00C56715">
        <w:trPr>
          <w:trHeight w:val="30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Основное мероприятие 3.8                      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23098,0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3471,2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22615,7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3439,0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3916,1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3.9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>
              <w:rPr>
                <w:sz w:val="28"/>
                <w:szCs w:val="28"/>
              </w:rPr>
              <w:lastRenderedPageBreak/>
              <w:t>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0430052700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2061,7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188,2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528,2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308,7</w:t>
            </w:r>
          </w:p>
        </w:tc>
      </w:tr>
      <w:tr w:rsidR="00C56715">
        <w:trPr>
          <w:trHeight w:val="375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lastRenderedPageBreak/>
              <w:t>Основное мероприятие 3.10 выплата пособия по беременности и родам, единовременного пособия в ранние сроки беременности, единовременное пособие при рождении ребенка, ежемесячное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0430053800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124780,8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17471,0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18045,7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20115,0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18176,1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16161,2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17016,9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17794,9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3.11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</w:tr>
      <w:tr w:rsidR="00207C41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07C41" w:rsidRDefault="005A487A" w:rsidP="005A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3.12 </w:t>
            </w:r>
            <w:r w:rsidRPr="006B07BE">
              <w:rPr>
                <w:sz w:val="28"/>
                <w:szCs w:val="28"/>
              </w:rPr>
              <w:t xml:space="preserve">Осуществление полномочий по назначению и осуществлению </w:t>
            </w:r>
            <w:r w:rsidRPr="006B07BE">
              <w:rPr>
                <w:sz w:val="28"/>
                <w:szCs w:val="28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07C41" w:rsidRDefault="005A48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0430055730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2613,3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2613,3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C41" w:rsidRDefault="00931380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</w:tr>
      <w:tr w:rsidR="00C56715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4.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 w:rsidR="005A487A"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7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4.1 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13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4.2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4.2.1.Осуществление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МБУ «ЦСО» Тацинского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0447226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повышение заработной платы отдельным категориям работников в рамках реализации Указа Президента Российской Федерации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от 07.05.2012 </w:t>
            </w:r>
          </w:p>
          <w:p w:rsidR="00C56715" w:rsidRDefault="00C75557">
            <w:r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7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159188,0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41407,3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47968,0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69812,7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повышение заработной платы отдельным категориям работников в рамках реализации Указа Президента Российской Федерации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 07.05.2012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41933,8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4836,9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8647,1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28449,8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r w:rsidRPr="00000A81">
              <w:rPr>
                <w:sz w:val="28"/>
                <w:szCs w:val="28"/>
              </w:rPr>
              <w:lastRenderedPageBreak/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  <w:p w:rsidR="00C56715" w:rsidRDefault="00C56715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5A487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172019,1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45622,0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5A487A" w:rsidP="008150F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617</w:t>
            </w:r>
            <w:r w:rsidR="008150FE">
              <w:rPr>
                <w:color w:val="000000"/>
                <w:w w:val="60"/>
                <w:sz w:val="28"/>
                <w:szCs w:val="28"/>
              </w:rPr>
              <w:t>1</w:t>
            </w:r>
            <w:r>
              <w:rPr>
                <w:color w:val="000000"/>
                <w:w w:val="60"/>
                <w:sz w:val="28"/>
                <w:szCs w:val="28"/>
              </w:rPr>
              <w:t>4,7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64652,4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C56715">
        <w:trPr>
          <w:trHeight w:val="84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 xml:space="preserve">повышение заработной платы отдельным категориям работников в рамках реализации Указа Президента Российской </w:t>
            </w:r>
            <w:r w:rsidRPr="00000A81">
              <w:rPr>
                <w:sz w:val="28"/>
                <w:szCs w:val="28"/>
              </w:rPr>
              <w:lastRenderedPageBreak/>
              <w:t>Федерации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от 07.05.2012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51298,9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6039,2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21057,1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24202,6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2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156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4.3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Мероприятия,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4.4</w:t>
            </w:r>
            <w:proofErr w:type="gramStart"/>
            <w:r>
              <w:rPr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r w:rsidR="007224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финансирование расходов на </w:t>
            </w:r>
            <w:r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color w:val="000000"/>
                <w:sz w:val="28"/>
                <w:szCs w:val="28"/>
              </w:rPr>
              <w:t xml:space="preserve">муниципальных учреждений социального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обслуживания населения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sz w:val="28"/>
                <w:szCs w:val="28"/>
              </w:rPr>
              <w:lastRenderedPageBreak/>
              <w:t>Подпрограмма 5.</w:t>
            </w:r>
            <w:r>
              <w:rPr>
                <w:color w:val="000000"/>
                <w:sz w:val="28"/>
                <w:szCs w:val="2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5.1</w:t>
            </w:r>
            <w:r>
              <w:rPr>
                <w:color w:val="000000"/>
                <w:sz w:val="28"/>
                <w:szCs w:val="28"/>
              </w:rPr>
              <w:t>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5.2.Информирование о деятельности структур 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75557">
      <w:pPr>
        <w:spacing w:after="200" w:line="276" w:lineRule="auto"/>
        <w:jc w:val="right"/>
      </w:pPr>
      <w:r>
        <w:rPr>
          <w:rFonts w:cs="Calibri"/>
          <w:sz w:val="28"/>
          <w:szCs w:val="28"/>
          <w:lang w:eastAsia="en-US"/>
        </w:rPr>
        <w:t>Таблица 6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РАСХОДЫ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на реализацию 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trHeight w:val="315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Наименование    муниципальной  программы, номер и наименование    подпрограммы 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Объем расходов всего (тыс. рублей)</w:t>
            </w:r>
          </w:p>
        </w:tc>
        <w:tc>
          <w:tcPr>
            <w:tcW w:w="71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 том числе по годам реализации                                                                             муниципальной программы</w:t>
            </w:r>
          </w:p>
        </w:tc>
      </w:tr>
      <w:tr w:rsidR="00C56715">
        <w:trPr>
          <w:trHeight w:val="684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right="-108"/>
              <w:jc w:val="center"/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left="-108" w:hanging="284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2017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cantSplit/>
          <w:trHeight w:val="315"/>
          <w:tblHeader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Всего                                        Собственные средства бюджета Тацинского района,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1716</w:t>
            </w:r>
            <w:r w:rsidR="00ED0C55">
              <w:rPr>
                <w:color w:val="000000"/>
                <w:w w:val="66"/>
                <w:sz w:val="28"/>
                <w:szCs w:val="28"/>
              </w:rPr>
              <w:t>78</w:t>
            </w:r>
            <w:r>
              <w:rPr>
                <w:color w:val="000000"/>
                <w:w w:val="66"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228177,6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239690,7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254514,5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232713,9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2496</w:t>
            </w:r>
            <w:r w:rsidR="00ED0C55">
              <w:rPr>
                <w:color w:val="000000"/>
                <w:w w:val="66"/>
                <w:sz w:val="28"/>
                <w:szCs w:val="28"/>
              </w:rPr>
              <w:t>0</w:t>
            </w:r>
            <w:r>
              <w:rPr>
                <w:color w:val="000000"/>
                <w:w w:val="66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249113,1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262969,0</w:t>
            </w:r>
          </w:p>
        </w:tc>
      </w:tr>
      <w:tr w:rsidR="00C56715">
        <w:trPr>
          <w:cantSplit/>
          <w:trHeight w:val="49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</w:t>
            </w:r>
            <w:r w:rsidR="006451EC">
              <w:rPr>
                <w:color w:val="000000"/>
                <w:w w:val="66"/>
                <w:sz w:val="28"/>
                <w:szCs w:val="28"/>
              </w:rPr>
              <w:t>812,7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2479,1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3302,6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3722,9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6451EC">
              <w:rPr>
                <w:color w:val="000000"/>
                <w:w w:val="66"/>
                <w:sz w:val="28"/>
                <w:szCs w:val="28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3780,4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3826,5</w:t>
            </w:r>
          </w:p>
        </w:tc>
      </w:tr>
      <w:tr w:rsidR="00C56715">
        <w:trPr>
          <w:cantSplit/>
          <w:trHeight w:val="12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13002</w:t>
            </w:r>
            <w:r w:rsidR="00ED0C55">
              <w:rPr>
                <w:color w:val="000000"/>
                <w:w w:val="66"/>
                <w:sz w:val="28"/>
                <w:szCs w:val="28"/>
              </w:rPr>
              <w:t>1</w:t>
            </w:r>
            <w:r>
              <w:rPr>
                <w:color w:val="000000"/>
                <w:w w:val="66"/>
                <w:sz w:val="28"/>
                <w:szCs w:val="2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176478,0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179688,4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190225,6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177553,2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1797</w:t>
            </w:r>
            <w:r w:rsidR="00ED0C55">
              <w:rPr>
                <w:color w:val="000000"/>
                <w:w w:val="66"/>
                <w:sz w:val="28"/>
                <w:szCs w:val="28"/>
              </w:rPr>
              <w:t>0</w:t>
            </w:r>
            <w:r>
              <w:rPr>
                <w:color w:val="000000"/>
                <w:w w:val="66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193312,2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203251,6</w:t>
            </w:r>
          </w:p>
        </w:tc>
      </w:tr>
      <w:tr w:rsidR="00C56715">
        <w:trPr>
          <w:cantSplit/>
          <w:trHeight w:val="2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318346,0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43387,3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49367,4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52437,0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40518,9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54824,0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38220,5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39590,9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45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1.</w:t>
            </w:r>
            <w:r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777807,9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119793,7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123459,7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123779,3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100559,7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100675,3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103292,2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106248,0</w:t>
            </w:r>
          </w:p>
        </w:tc>
      </w:tr>
      <w:tr w:rsidR="00C56715">
        <w:trPr>
          <w:cantSplit/>
          <w:trHeight w:val="63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D0848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</w:t>
            </w:r>
            <w:r w:rsidR="006451EC">
              <w:rPr>
                <w:color w:val="000000"/>
                <w:w w:val="66"/>
                <w:sz w:val="28"/>
                <w:szCs w:val="28"/>
              </w:rPr>
              <w:t>401,7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1319,7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1670,6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1809,7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2231,0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</w:t>
            </w:r>
            <w:r w:rsidR="006451EC">
              <w:rPr>
                <w:color w:val="000000"/>
                <w:w w:val="66"/>
                <w:sz w:val="28"/>
                <w:szCs w:val="28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638638,5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98054,8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98584,7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84489,9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83946,4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86338,6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89207,9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125767,7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20419,2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23953,4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13838,8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14490,0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14887,7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14974,2</w:t>
            </w:r>
          </w:p>
        </w:tc>
      </w:tr>
      <w:tr w:rsidR="00C56715">
        <w:trPr>
          <w:cantSplit/>
          <w:trHeight w:val="30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2.</w:t>
            </w:r>
            <w:r>
              <w:rPr>
                <w:color w:val="000000"/>
                <w:sz w:val="28"/>
                <w:szCs w:val="28"/>
              </w:rPr>
              <w:t xml:space="preserve">«Модернизация и </w:t>
            </w:r>
            <w:r>
              <w:rPr>
                <w:color w:val="000000"/>
                <w:sz w:val="28"/>
                <w:szCs w:val="28"/>
              </w:rPr>
              <w:lastRenderedPageBreak/>
              <w:t>развитие социального обслуживания населения, сохранение кадрового потенциала»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lastRenderedPageBreak/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603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7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3</w:t>
            </w:r>
            <w:r>
              <w:rPr>
                <w:color w:val="000000"/>
                <w:sz w:val="28"/>
                <w:szCs w:val="28"/>
              </w:rPr>
              <w:t>.                        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481015,9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58789,9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66218,1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74843,4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66123,0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69316,7</w:t>
            </w:r>
          </w:p>
        </w:tc>
      </w:tr>
      <w:tr w:rsidR="00C56715">
        <w:trPr>
          <w:cantSplit/>
          <w:trHeight w:val="51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2992,3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324,1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0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285445,3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35497,7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39696,4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42217,3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47441,3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34040,4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42321,2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44231,0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192578,3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22968,1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26163,0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28483,6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26680,1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40334,0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23332,8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24616,7</w:t>
            </w: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 xml:space="preserve">Подпрограмма 4.               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383</w:t>
            </w:r>
            <w:r w:rsidR="00ED0C55">
              <w:rPr>
                <w:color w:val="000000"/>
                <w:w w:val="66"/>
                <w:sz w:val="28"/>
                <w:szCs w:val="28"/>
              </w:rPr>
              <w:t>49</w:t>
            </w:r>
            <w:r>
              <w:rPr>
                <w:color w:val="000000"/>
                <w:w w:val="66"/>
                <w:sz w:val="28"/>
                <w:szCs w:val="28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43760,8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51054,0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46592,3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627</w:t>
            </w:r>
            <w:r w:rsidR="00ED0C55">
              <w:rPr>
                <w:color w:val="000000"/>
                <w:w w:val="66"/>
                <w:sz w:val="28"/>
                <w:szCs w:val="28"/>
              </w:rPr>
              <w:t>2</w:t>
            </w:r>
            <w:r>
              <w:rPr>
                <w:color w:val="000000"/>
                <w:w w:val="66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65897,9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71104,3</w:t>
            </w:r>
          </w:p>
        </w:tc>
      </w:tr>
      <w:tr w:rsidR="00C56715">
        <w:trPr>
          <w:cantSplit/>
          <w:trHeight w:val="45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7368,7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835,3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970,3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1245,5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1291,6</w:t>
            </w:r>
          </w:p>
        </w:tc>
      </w:tr>
      <w:tr w:rsidR="00C56715">
        <w:trPr>
          <w:cantSplit/>
          <w:trHeight w:val="5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3761</w:t>
            </w:r>
            <w:r w:rsidR="00ED0C55">
              <w:rPr>
                <w:color w:val="000000"/>
                <w:w w:val="66"/>
                <w:sz w:val="28"/>
                <w:szCs w:val="28"/>
              </w:rPr>
              <w:t>2</w:t>
            </w:r>
            <w:r>
              <w:rPr>
                <w:color w:val="000000"/>
                <w:w w:val="66"/>
                <w:sz w:val="28"/>
                <w:szCs w:val="28"/>
              </w:rPr>
              <w:t>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42925,5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41407,3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49992,1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45622,0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617</w:t>
            </w:r>
            <w:r w:rsidR="00ED0C55">
              <w:rPr>
                <w:color w:val="000000"/>
                <w:w w:val="66"/>
                <w:sz w:val="28"/>
                <w:szCs w:val="28"/>
              </w:rPr>
              <w:t>1</w:t>
            </w:r>
            <w:r>
              <w:rPr>
                <w:color w:val="000000"/>
                <w:w w:val="66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64652,4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69812,7</w:t>
            </w:r>
          </w:p>
        </w:tc>
      </w:tr>
      <w:tr w:rsidR="00C56715">
        <w:trPr>
          <w:cantSplit/>
          <w:trHeight w:val="9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5.</w:t>
            </w:r>
            <w:r>
              <w:rPr>
                <w:rFonts w:eastAsia="Calibri"/>
                <w:sz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района                                                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75557">
      <w:pPr>
        <w:jc w:val="right"/>
      </w:pPr>
      <w:r>
        <w:rPr>
          <w:rFonts w:eastAsia="Calibri"/>
          <w:sz w:val="28"/>
          <w:szCs w:val="28"/>
          <w:lang w:eastAsia="en-US"/>
        </w:rPr>
        <w:t>Таблица 7</w:t>
      </w:r>
    </w:p>
    <w:p w:rsidR="00C56715" w:rsidRDefault="00C75557">
      <w:pPr>
        <w:jc w:val="center"/>
      </w:pPr>
      <w:bookmarkStart w:id="19" w:name="Par1016"/>
      <w:bookmarkEnd w:id="19"/>
      <w:r>
        <w:rPr>
          <w:rFonts w:eastAsia="Calibri"/>
          <w:sz w:val="28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eastAsia="Calibri"/>
          <w:sz w:val="28"/>
          <w:szCs w:val="28"/>
          <w:lang w:eastAsia="en-US"/>
        </w:rPr>
        <w:t>о методике расчета показателей (индикаторов) муниципальной программы Тацинского района «Социальная поддержка граждан»</w:t>
      </w:r>
    </w:p>
    <w:p w:rsidR="00C56715" w:rsidRDefault="00C56715">
      <w:pPr>
        <w:ind w:firstLine="540"/>
        <w:jc w:val="both"/>
      </w:pPr>
    </w:p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3947"/>
        <w:gridCol w:w="1395"/>
        <w:gridCol w:w="4902"/>
        <w:gridCol w:w="4722"/>
      </w:tblGrid>
      <w:tr w:rsidR="00C56715">
        <w:trPr>
          <w:trHeight w:val="96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 xml:space="preserve"> показателя (индикатора)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Базовые 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56715" w:rsidRDefault="00C56715"/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3940"/>
        <w:gridCol w:w="1305"/>
        <w:gridCol w:w="4961"/>
        <w:gridCol w:w="4755"/>
      </w:tblGrid>
      <w:tr w:rsidR="00C56715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 в общем числе граждан, обратившихся за получением социальных услуг в учреждение</w:t>
            </w:r>
          </w:p>
          <w:p w:rsidR="00C56715" w:rsidRDefault="00C56715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по данным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ежеквартальный отчёт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граждан, получивших социальные услуги в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общее число граждан, обратившихся за получением социальных услуг в учреждение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области</w:t>
            </w:r>
          </w:p>
          <w:p w:rsidR="00C56715" w:rsidRDefault="00C56715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/>
          <w:p w:rsidR="00C56715" w:rsidRDefault="00C75557"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получателей мер социальной поддержки УСЗН Тацинского района Ростовской области в отчетном году;</w:t>
            </w:r>
          </w:p>
          <w:p w:rsidR="00C56715" w:rsidRDefault="00C75557">
            <w:r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численность граждан, получающих различные меры социальной; </w:t>
            </w:r>
          </w:p>
          <w:p w:rsidR="00C56715" w:rsidRDefault="00C75557">
            <w:r>
              <w:rPr>
                <w:sz w:val="28"/>
                <w:szCs w:val="28"/>
              </w:rPr>
              <w:t>А – общая численность граждан, проживающих в Тацинском районе</w:t>
            </w:r>
          </w:p>
        </w:tc>
      </w:tr>
      <w:tr w:rsidR="00C56715">
        <w:trPr>
          <w:trHeight w:val="8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 параметрам муниципального задания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а/b  х 100%</w:t>
            </w:r>
          </w:p>
          <w:p w:rsidR="00C56715" w:rsidRDefault="00C56715">
            <w:pPr>
              <w:jc w:val="center"/>
            </w:pPr>
          </w:p>
          <w:p w:rsidR="00C56715" w:rsidRDefault="00C75557">
            <w:r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 – значения по данным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a - объем фактически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 b - параметры муниципального задания на оказание социальных </w:t>
            </w:r>
            <w:r>
              <w:rPr>
                <w:sz w:val="28"/>
                <w:szCs w:val="28"/>
              </w:rPr>
              <w:lastRenderedPageBreak/>
              <w:t xml:space="preserve">услуг </w:t>
            </w:r>
          </w:p>
        </w:tc>
      </w:tr>
      <w:tr w:rsidR="00C56715">
        <w:trPr>
          <w:trHeight w:val="333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</w:t>
            </w:r>
            <w:r>
              <w:rPr>
                <w:rFonts w:cs="Calibri"/>
                <w:bCs/>
                <w:iCs/>
                <w:sz w:val="28"/>
                <w:szCs w:val="28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ind w:firstLine="540"/>
              <w:jc w:val="both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социальных работников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среднего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МБУ «ЦСО» Тацинского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со</w:t>
            </w:r>
            <w:proofErr w:type="spellEnd"/>
            <w:r>
              <w:rPr>
                <w:sz w:val="28"/>
                <w:szCs w:val="28"/>
              </w:rPr>
              <w:t xml:space="preserve"> средней заработной платой по </w:t>
            </w:r>
            <w:r>
              <w:rPr>
                <w:sz w:val="28"/>
                <w:szCs w:val="28"/>
              </w:rPr>
              <w:lastRenderedPageBreak/>
              <w:t xml:space="preserve">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–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lastRenderedPageBreak/>
              <w:t>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коэф-фициент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tbl>
            <w:tblPr>
              <w:tblW w:w="3407" w:type="dxa"/>
              <w:tblInd w:w="109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1139"/>
              <w:gridCol w:w="1419"/>
            </w:tblGrid>
            <w:tr w:rsidR="00C56715">
              <w:tc>
                <w:tcPr>
                  <w:tcW w:w="849" w:type="dxa"/>
                  <w:vMerge w:val="restart"/>
                  <w:shd w:val="clear" w:color="auto" w:fill="FFFFFF"/>
                  <w:vAlign w:val="center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чд</w:t>
                  </w:r>
                  <w:proofErr w:type="spellEnd"/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0"/>
                    </w:rPr>
                    <w:t>о</w:t>
                  </w:r>
                  <w:proofErr w:type="gramEnd"/>
                  <w:r>
                    <w:rPr>
                      <w:sz w:val="20"/>
                    </w:rPr>
                    <w:t>тч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 w:val="restart"/>
                  <w:shd w:val="clear" w:color="auto" w:fill="FFFFFF"/>
                  <w:vAlign w:val="center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</w:tr>
            <w:tr w:rsidR="00C56715">
              <w:tc>
                <w:tcPr>
                  <w:tcW w:w="84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ред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</w:p>
              </w:tc>
            </w:tr>
          </w:tbl>
          <w:p w:rsidR="00C56715" w:rsidRDefault="00C56715"/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д.пр</w:t>
            </w:r>
            <w:proofErr w:type="spellEnd"/>
            <w:r>
              <w:rPr>
                <w:sz w:val="28"/>
                <w:szCs w:val="28"/>
              </w:rPr>
              <w:t>. – по данным отдела ЗАГС Администрации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20"/>
              <w:jc w:val="left"/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0"/>
              </w:rPr>
              <w:t>чд</w:t>
            </w:r>
            <w:proofErr w:type="spellEnd"/>
            <w:proofErr w:type="gramStart"/>
            <w:r>
              <w:rPr>
                <w:sz w:val="20"/>
              </w:rPr>
              <w:t>.</w:t>
            </w:r>
            <w:r>
              <w:rPr>
                <w:bCs/>
                <w:sz w:val="28"/>
                <w:szCs w:val="28"/>
              </w:rPr>
              <w:t>–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C56715" w:rsidRDefault="00C56715">
            <w:pPr>
              <w:pStyle w:val="20"/>
              <w:jc w:val="left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отчетном финансовом году;</w:t>
            </w:r>
          </w:p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8"/>
                <w:szCs w:val="28"/>
              </w:rPr>
              <w:t xml:space="preserve">. - 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году, предшествующем отчетному году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детей, подлежащих оздоровлению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Д=ОД/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*100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ОД,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данные 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ОД – оздоровленные дети;</w:t>
            </w:r>
          </w:p>
          <w:p w:rsidR="00C56715" w:rsidRDefault="00C75557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дети, подлежащие оздоровлению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Доля семей с детьми, получающих меры социальной поддержки, в общей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численности семей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</w:t>
            </w:r>
            <w:r>
              <w:rPr>
                <w:sz w:val="28"/>
                <w:szCs w:val="28"/>
              </w:rPr>
              <w:lastRenderedPageBreak/>
              <w:t>получателей мер социальной поддержки УСЗН Тацинского района Ростовской области в отчетном году;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–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lastRenderedPageBreak/>
              <w:t>В–</w:t>
            </w:r>
            <w:proofErr w:type="gramEnd"/>
            <w:r>
              <w:rPr>
                <w:sz w:val="28"/>
                <w:szCs w:val="28"/>
              </w:rPr>
              <w:t xml:space="preserve"> общая численность семей с детьми, получающих различные меры социальной поддержки;</w:t>
            </w:r>
          </w:p>
          <w:p w:rsidR="00C56715" w:rsidRDefault="00C75557">
            <w:r>
              <w:rPr>
                <w:sz w:val="28"/>
                <w:szCs w:val="28"/>
              </w:rPr>
              <w:lastRenderedPageBreak/>
              <w:t>А – общее число семей в районе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>=(</w:t>
            </w: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)*100%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 значения в соответствии с ежеквартальным отчетом об организации нестационарных и полустационарных форм социального обслуживания граждан пожилого возраста и инвалидов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- фактическое количество граждан пожилого возраста и инвалидов, охваченных соц. услугами (с учетом пожилых, обслуженных специалистами при аппарате учреждений);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пожилого населения Тацинского района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оценка данного показателя основана на количестве фактически созданных приемных семей для граждан пожилого возраста и инвалидов - данные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-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75557">
      <w:pPr>
        <w:ind w:left="10773"/>
        <w:jc w:val="right"/>
      </w:pPr>
      <w:r>
        <w:rPr>
          <w:sz w:val="28"/>
          <w:szCs w:val="28"/>
        </w:rPr>
        <w:t>Таблица 8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ПЕРЕЧЕНЬ </w:t>
      </w:r>
    </w:p>
    <w:p w:rsidR="00C56715" w:rsidRDefault="00C75557">
      <w:pPr>
        <w:ind w:firstLine="540"/>
        <w:jc w:val="center"/>
      </w:pPr>
      <w:r>
        <w:rPr>
          <w:sz w:val="28"/>
          <w:szCs w:val="28"/>
        </w:rPr>
        <w:t>инвестиционных проектов (объектов капитального ремонта, находящихся в муниципальной собственности Тацинского района)</w:t>
      </w:r>
    </w:p>
    <w:p w:rsidR="00C56715" w:rsidRDefault="00C56715">
      <w:pPr>
        <w:ind w:firstLine="540"/>
        <w:jc w:val="both"/>
      </w:pPr>
    </w:p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225"/>
        <w:gridCol w:w="1961"/>
        <w:gridCol w:w="2625"/>
        <w:gridCol w:w="2128"/>
        <w:gridCol w:w="1263"/>
        <w:gridCol w:w="754"/>
        <w:gridCol w:w="688"/>
        <w:gridCol w:w="964"/>
        <w:gridCol w:w="709"/>
        <w:gridCol w:w="709"/>
        <w:gridCol w:w="709"/>
        <w:gridCol w:w="708"/>
      </w:tblGrid>
      <w:tr w:rsidR="00C56715" w:rsidTr="00722409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Объем расходов, всего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52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в том числе по годам </w:t>
            </w:r>
            <w:r>
              <w:rPr>
                <w:sz w:val="28"/>
                <w:szCs w:val="28"/>
              </w:rPr>
              <w:br/>
              <w:t xml:space="preserve">реализации муниципальной программы  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      (тыс. рублей)</w:t>
            </w:r>
          </w:p>
        </w:tc>
      </w:tr>
      <w:tr w:rsidR="00C56715" w:rsidTr="00722409">
        <w:trPr>
          <w:trHeight w:val="20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461"/>
        <w:gridCol w:w="1814"/>
        <w:gridCol w:w="2589"/>
        <w:gridCol w:w="2086"/>
        <w:gridCol w:w="1279"/>
        <w:gridCol w:w="708"/>
        <w:gridCol w:w="709"/>
        <w:gridCol w:w="992"/>
        <w:gridCol w:w="709"/>
        <w:gridCol w:w="709"/>
        <w:gridCol w:w="709"/>
        <w:gridCol w:w="708"/>
      </w:tblGrid>
      <w:tr w:rsidR="00C56715" w:rsidTr="00722409">
        <w:trPr>
          <w:trHeight w:val="20"/>
          <w:tblHeader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Тацинского района                                                            </w:t>
            </w: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30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Подпрограмма 4 «Старшее поколение»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hanging="26"/>
              <w:jc w:val="both"/>
            </w:pPr>
            <w:r>
              <w:rPr>
                <w:sz w:val="28"/>
                <w:szCs w:val="28"/>
              </w:rPr>
              <w:t>Тацинский район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0"/>
              <w:jc w:val="center"/>
            </w:pP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firstLine="5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Капитальный ремонт внутренних электрических сетей здания социально-реабилитационного отделения          МБУ «Центр социального обслуживания граждан пожилого возраста и инвалидов» Тацинского района по ул. Комсомольской, 10-а в п. </w:t>
            </w:r>
            <w:proofErr w:type="spellStart"/>
            <w:r>
              <w:rPr>
                <w:sz w:val="28"/>
                <w:szCs w:val="28"/>
              </w:rPr>
              <w:t>Жирнове</w:t>
            </w:r>
            <w:proofErr w:type="spellEnd"/>
            <w:r>
              <w:rPr>
                <w:sz w:val="28"/>
                <w:szCs w:val="28"/>
              </w:rPr>
              <w:t xml:space="preserve"> Тацинского района Ростовской области 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   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№ 3-6-2-0914-13  от 15.11.2013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75557">
      <w:pPr>
        <w:jc w:val="both"/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Л.Н. Ерошенко</w:t>
      </w:r>
    </w:p>
    <w:sectPr w:rsidR="00C56715" w:rsidSect="008407A2">
      <w:footerReference w:type="default" r:id="rId19"/>
      <w:pgSz w:w="16838" w:h="11906" w:orient="landscape"/>
      <w:pgMar w:top="426" w:right="678" w:bottom="142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34" w:rsidRDefault="00306F34">
      <w:pPr>
        <w:spacing w:line="240" w:lineRule="auto"/>
      </w:pPr>
      <w:r>
        <w:separator/>
      </w:r>
    </w:p>
  </w:endnote>
  <w:endnote w:type="continuationSeparator" w:id="0">
    <w:p w:rsidR="00306F34" w:rsidRDefault="0030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ED" w:rsidRDefault="002B6AED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E5357">
      <w:rPr>
        <w:noProof/>
      </w:rPr>
      <w:t>59</w:t>
    </w:r>
    <w:r>
      <w:fldChar w:fldCharType="end"/>
    </w:r>
  </w:p>
  <w:p w:rsidR="002B6AED" w:rsidRDefault="002B6AED">
    <w:pPr>
      <w:pStyle w:val="aa"/>
    </w:pPr>
  </w:p>
  <w:p w:rsidR="002B6AED" w:rsidRDefault="002B6A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ED" w:rsidRDefault="002B6AED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E5357">
      <w:rPr>
        <w:noProof/>
      </w:rPr>
      <w:t>95</w:t>
    </w:r>
    <w:r>
      <w:fldChar w:fldCharType="end"/>
    </w:r>
  </w:p>
  <w:p w:rsidR="002B6AED" w:rsidRDefault="002B6AED">
    <w:pPr>
      <w:pStyle w:val="aa"/>
    </w:pPr>
  </w:p>
  <w:p w:rsidR="002B6AED" w:rsidRDefault="002B6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34" w:rsidRDefault="00306F34">
      <w:pPr>
        <w:spacing w:line="240" w:lineRule="auto"/>
      </w:pPr>
      <w:r>
        <w:separator/>
      </w:r>
    </w:p>
  </w:footnote>
  <w:footnote w:type="continuationSeparator" w:id="0">
    <w:p w:rsidR="00306F34" w:rsidRDefault="00306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F90"/>
    <w:rsid w:val="00000A81"/>
    <w:rsid w:val="000047AC"/>
    <w:rsid w:val="00004A05"/>
    <w:rsid w:val="00007EAC"/>
    <w:rsid w:val="00010A00"/>
    <w:rsid w:val="00034CF4"/>
    <w:rsid w:val="00036499"/>
    <w:rsid w:val="00040559"/>
    <w:rsid w:val="00042E60"/>
    <w:rsid w:val="0004455E"/>
    <w:rsid w:val="00051ACB"/>
    <w:rsid w:val="00051BFE"/>
    <w:rsid w:val="00060632"/>
    <w:rsid w:val="0006630E"/>
    <w:rsid w:val="00070573"/>
    <w:rsid w:val="0008048A"/>
    <w:rsid w:val="0009322F"/>
    <w:rsid w:val="000C1270"/>
    <w:rsid w:val="000C572E"/>
    <w:rsid w:val="000E561B"/>
    <w:rsid w:val="000F6AE0"/>
    <w:rsid w:val="0011398C"/>
    <w:rsid w:val="00113AF8"/>
    <w:rsid w:val="00123D2B"/>
    <w:rsid w:val="00124C61"/>
    <w:rsid w:val="00131D7C"/>
    <w:rsid w:val="00133948"/>
    <w:rsid w:val="00150B94"/>
    <w:rsid w:val="001640FA"/>
    <w:rsid w:val="00164C25"/>
    <w:rsid w:val="00167037"/>
    <w:rsid w:val="00176E1B"/>
    <w:rsid w:val="0018090E"/>
    <w:rsid w:val="00185AE4"/>
    <w:rsid w:val="001B1E83"/>
    <w:rsid w:val="001C091B"/>
    <w:rsid w:val="001C7020"/>
    <w:rsid w:val="001D51E0"/>
    <w:rsid w:val="001E6654"/>
    <w:rsid w:val="001E6A83"/>
    <w:rsid w:val="001F08EF"/>
    <w:rsid w:val="00207C41"/>
    <w:rsid w:val="00215088"/>
    <w:rsid w:val="00215852"/>
    <w:rsid w:val="00231BE3"/>
    <w:rsid w:val="00233670"/>
    <w:rsid w:val="00253701"/>
    <w:rsid w:val="002559A0"/>
    <w:rsid w:val="002745E7"/>
    <w:rsid w:val="002808E1"/>
    <w:rsid w:val="00281B2E"/>
    <w:rsid w:val="00281BE8"/>
    <w:rsid w:val="0028776F"/>
    <w:rsid w:val="0029071B"/>
    <w:rsid w:val="002925C9"/>
    <w:rsid w:val="0029781C"/>
    <w:rsid w:val="002A6514"/>
    <w:rsid w:val="002B6AED"/>
    <w:rsid w:val="002C38D5"/>
    <w:rsid w:val="002E3037"/>
    <w:rsid w:val="002F2138"/>
    <w:rsid w:val="00306F34"/>
    <w:rsid w:val="003119FB"/>
    <w:rsid w:val="00321891"/>
    <w:rsid w:val="0035571F"/>
    <w:rsid w:val="0035656A"/>
    <w:rsid w:val="00360C63"/>
    <w:rsid w:val="00365BBE"/>
    <w:rsid w:val="00384058"/>
    <w:rsid w:val="003C2510"/>
    <w:rsid w:val="003F36B8"/>
    <w:rsid w:val="00402C53"/>
    <w:rsid w:val="004324D5"/>
    <w:rsid w:val="00432E15"/>
    <w:rsid w:val="00443A5F"/>
    <w:rsid w:val="004446C3"/>
    <w:rsid w:val="00454120"/>
    <w:rsid w:val="00457B89"/>
    <w:rsid w:val="00462359"/>
    <w:rsid w:val="004735AA"/>
    <w:rsid w:val="00481784"/>
    <w:rsid w:val="004B46F9"/>
    <w:rsid w:val="004C24C5"/>
    <w:rsid w:val="004E4505"/>
    <w:rsid w:val="004E5399"/>
    <w:rsid w:val="004F3B57"/>
    <w:rsid w:val="004F4F0F"/>
    <w:rsid w:val="00501EF2"/>
    <w:rsid w:val="00507D3E"/>
    <w:rsid w:val="00522D0B"/>
    <w:rsid w:val="005408D6"/>
    <w:rsid w:val="005504B6"/>
    <w:rsid w:val="0055125F"/>
    <w:rsid w:val="00563CEB"/>
    <w:rsid w:val="0056507B"/>
    <w:rsid w:val="005A0570"/>
    <w:rsid w:val="005A0AC5"/>
    <w:rsid w:val="005A487A"/>
    <w:rsid w:val="005D0848"/>
    <w:rsid w:val="005D3463"/>
    <w:rsid w:val="005D41A9"/>
    <w:rsid w:val="005E08C6"/>
    <w:rsid w:val="005F4D99"/>
    <w:rsid w:val="00607540"/>
    <w:rsid w:val="006314B1"/>
    <w:rsid w:val="006314FE"/>
    <w:rsid w:val="006378AE"/>
    <w:rsid w:val="00642C61"/>
    <w:rsid w:val="006451EC"/>
    <w:rsid w:val="00665E5F"/>
    <w:rsid w:val="006823A9"/>
    <w:rsid w:val="00686906"/>
    <w:rsid w:val="006876A2"/>
    <w:rsid w:val="006905BE"/>
    <w:rsid w:val="00691DEB"/>
    <w:rsid w:val="00695BC0"/>
    <w:rsid w:val="006A44D5"/>
    <w:rsid w:val="006B07BE"/>
    <w:rsid w:val="006B2997"/>
    <w:rsid w:val="006B6ACF"/>
    <w:rsid w:val="006C0C77"/>
    <w:rsid w:val="0070557A"/>
    <w:rsid w:val="0071338E"/>
    <w:rsid w:val="00716404"/>
    <w:rsid w:val="00722409"/>
    <w:rsid w:val="007359CB"/>
    <w:rsid w:val="007548E7"/>
    <w:rsid w:val="00757F93"/>
    <w:rsid w:val="00760661"/>
    <w:rsid w:val="00792EF1"/>
    <w:rsid w:val="00794E2B"/>
    <w:rsid w:val="00797259"/>
    <w:rsid w:val="007A6B78"/>
    <w:rsid w:val="007B6A4D"/>
    <w:rsid w:val="007D1AF3"/>
    <w:rsid w:val="007D4F6C"/>
    <w:rsid w:val="007E0BFF"/>
    <w:rsid w:val="007F5C9E"/>
    <w:rsid w:val="008150FE"/>
    <w:rsid w:val="00824213"/>
    <w:rsid w:val="008265A5"/>
    <w:rsid w:val="0083086A"/>
    <w:rsid w:val="008407A2"/>
    <w:rsid w:val="00843F09"/>
    <w:rsid w:val="00852EAF"/>
    <w:rsid w:val="008547EF"/>
    <w:rsid w:val="008954CD"/>
    <w:rsid w:val="008A0233"/>
    <w:rsid w:val="008C4588"/>
    <w:rsid w:val="008D0289"/>
    <w:rsid w:val="008D03C7"/>
    <w:rsid w:val="008E1C26"/>
    <w:rsid w:val="009136A4"/>
    <w:rsid w:val="00914FF1"/>
    <w:rsid w:val="00923D1F"/>
    <w:rsid w:val="00931380"/>
    <w:rsid w:val="00963D2C"/>
    <w:rsid w:val="0096537E"/>
    <w:rsid w:val="00974B78"/>
    <w:rsid w:val="00984D51"/>
    <w:rsid w:val="009A69CF"/>
    <w:rsid w:val="009A6EFF"/>
    <w:rsid w:val="009E49FF"/>
    <w:rsid w:val="009F2B13"/>
    <w:rsid w:val="009F5E63"/>
    <w:rsid w:val="009F7507"/>
    <w:rsid w:val="00A030A8"/>
    <w:rsid w:val="00A37F3D"/>
    <w:rsid w:val="00A458CF"/>
    <w:rsid w:val="00A54308"/>
    <w:rsid w:val="00A563EB"/>
    <w:rsid w:val="00A7651D"/>
    <w:rsid w:val="00A80216"/>
    <w:rsid w:val="00A87BA9"/>
    <w:rsid w:val="00AA14A7"/>
    <w:rsid w:val="00AA524C"/>
    <w:rsid w:val="00AA65BE"/>
    <w:rsid w:val="00AD7F9C"/>
    <w:rsid w:val="00AE05A3"/>
    <w:rsid w:val="00AE4D59"/>
    <w:rsid w:val="00AE6B8D"/>
    <w:rsid w:val="00B34EA3"/>
    <w:rsid w:val="00B45B4B"/>
    <w:rsid w:val="00B66186"/>
    <w:rsid w:val="00B708FF"/>
    <w:rsid w:val="00B76B87"/>
    <w:rsid w:val="00B84DE2"/>
    <w:rsid w:val="00B8728F"/>
    <w:rsid w:val="00B926D2"/>
    <w:rsid w:val="00BA7087"/>
    <w:rsid w:val="00BB256C"/>
    <w:rsid w:val="00BC01D6"/>
    <w:rsid w:val="00BC2AEC"/>
    <w:rsid w:val="00BD706B"/>
    <w:rsid w:val="00C014F4"/>
    <w:rsid w:val="00C13E32"/>
    <w:rsid w:val="00C35765"/>
    <w:rsid w:val="00C36378"/>
    <w:rsid w:val="00C55928"/>
    <w:rsid w:val="00C56715"/>
    <w:rsid w:val="00C6223A"/>
    <w:rsid w:val="00C75557"/>
    <w:rsid w:val="00C97F63"/>
    <w:rsid w:val="00CA0F2C"/>
    <w:rsid w:val="00CA4640"/>
    <w:rsid w:val="00CA4C99"/>
    <w:rsid w:val="00CA50E2"/>
    <w:rsid w:val="00CC67FF"/>
    <w:rsid w:val="00CC6D97"/>
    <w:rsid w:val="00CE2B6E"/>
    <w:rsid w:val="00CF06D8"/>
    <w:rsid w:val="00CF1A99"/>
    <w:rsid w:val="00D000AC"/>
    <w:rsid w:val="00D175F3"/>
    <w:rsid w:val="00D328FE"/>
    <w:rsid w:val="00D37AB8"/>
    <w:rsid w:val="00D41D5C"/>
    <w:rsid w:val="00D560A3"/>
    <w:rsid w:val="00D6315C"/>
    <w:rsid w:val="00D63F17"/>
    <w:rsid w:val="00D81FC2"/>
    <w:rsid w:val="00D82B1A"/>
    <w:rsid w:val="00D91041"/>
    <w:rsid w:val="00DB0628"/>
    <w:rsid w:val="00DC1492"/>
    <w:rsid w:val="00DF2F17"/>
    <w:rsid w:val="00DF7D8A"/>
    <w:rsid w:val="00E04E8D"/>
    <w:rsid w:val="00E22429"/>
    <w:rsid w:val="00E245DA"/>
    <w:rsid w:val="00E42734"/>
    <w:rsid w:val="00E476AA"/>
    <w:rsid w:val="00E51275"/>
    <w:rsid w:val="00E6089D"/>
    <w:rsid w:val="00E62BBC"/>
    <w:rsid w:val="00E65A0D"/>
    <w:rsid w:val="00E81C0D"/>
    <w:rsid w:val="00E83852"/>
    <w:rsid w:val="00E92A34"/>
    <w:rsid w:val="00EA6FD8"/>
    <w:rsid w:val="00EA7209"/>
    <w:rsid w:val="00EC71E7"/>
    <w:rsid w:val="00ED0C55"/>
    <w:rsid w:val="00EF23E1"/>
    <w:rsid w:val="00F05419"/>
    <w:rsid w:val="00F073C9"/>
    <w:rsid w:val="00F162D6"/>
    <w:rsid w:val="00F22E04"/>
    <w:rsid w:val="00F27F90"/>
    <w:rsid w:val="00F4181A"/>
    <w:rsid w:val="00F656BE"/>
    <w:rsid w:val="00F7799E"/>
    <w:rsid w:val="00F812E0"/>
    <w:rsid w:val="00FA15DF"/>
    <w:rsid w:val="00FA27D6"/>
    <w:rsid w:val="00FB613C"/>
    <w:rsid w:val="00FE1536"/>
    <w:rsid w:val="00FE4B26"/>
    <w:rsid w:val="00FE5357"/>
    <w:rsid w:val="00FE5A2F"/>
    <w:rsid w:val="00FE7077"/>
    <w:rsid w:val="0E0944B5"/>
    <w:rsid w:val="31C63A64"/>
    <w:rsid w:val="6A9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jc w:val="both"/>
    </w:pPr>
    <w:rPr>
      <w:sz w:val="26"/>
      <w:szCs w:val="20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Body Text Indent"/>
    <w:basedOn w:val="a"/>
    <w:qFormat/>
    <w:pPr>
      <w:ind w:firstLine="540"/>
      <w:jc w:val="both"/>
    </w:p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cs="Mangal"/>
    </w:rPr>
  </w:style>
  <w:style w:type="paragraph" w:styleId="ac">
    <w:name w:val="Normal (Web)"/>
    <w:basedOn w:val="a"/>
    <w:rPr>
      <w:lang w:eastAsia="ar-SA"/>
    </w:rPr>
  </w:style>
  <w:style w:type="character" w:customStyle="1" w:styleId="ad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f1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qFormat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suppressAutoHyphens/>
      <w:spacing w:after="0" w:line="100" w:lineRule="atLeast"/>
    </w:pPr>
    <w:rPr>
      <w:rFonts w:ascii="Arial" w:eastAsia="Calibri" w:hAnsi="Arial" w:cs="Arial"/>
      <w:lang w:eastAsia="en-US"/>
    </w:rPr>
  </w:style>
  <w:style w:type="paragraph" w:customStyle="1" w:styleId="af2">
    <w:name w:val="Отчетный"/>
    <w:basedOn w:val="a"/>
    <w:qFormat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" w:hAnsi="Courier New" w:cs="Courier New"/>
      <w:lang w:eastAsia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11">
    <w:name w:val="Без интервала1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pPr>
      <w:spacing w:before="28" w:after="119"/>
    </w:pPr>
    <w:rPr>
      <w:color w:val="000000"/>
    </w:rPr>
  </w:style>
  <w:style w:type="paragraph" w:customStyle="1" w:styleId="af4">
    <w:name w:val="Заголовок таблицы"/>
    <w:basedOn w:val="af3"/>
    <w:qFormat/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3E92C86529BF136FD6B1B3FA90F696E544E0E3C029B4D92C43175B6E933680CB369022B232DB1EU6w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3E92C86529BF136FD6B1B3FA90F696E544E0E3C029B4D92C43175B6E933680CB369022B231D61FU6wFK" TargetMode="External"/><Relationship Id="rId17" Type="http://schemas.openxmlformats.org/officeDocument/2006/relationships/hyperlink" Target="consultantplus://offline/ref=381081C09504BE52ED92344B980EE00791BB6F13454ECB94BDE751E304AA0599D5A7DCA44C4D6BB3l7o6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nland.ru/Default.aspx?pageid=757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CFF48C3F6ACC255A1B4A98326A32CE64663CF20EE3ABF533CD7CF5ADF6FA05A547A8BD511AF2C3A502BgEy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nland.ru/Default.aspx?pageid=75796" TargetMode="External"/><Relationship Id="rId10" Type="http://schemas.openxmlformats.org/officeDocument/2006/relationships/hyperlink" Target="consultantplus://offline/ref=9EBCFF48C3F6ACC255A1B4A98326A32CE64663CF27E43DB85D3CD7CF5ADF6FA05A547A8BD511AF2C3A5426gEyE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3E92C86529BF136FD6B1B3FA90F696E544E0E3C029B4D92C43175B6E933680CB369022B232DB1CU6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4D556-B288-468E-A549-866C290D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120</Pages>
  <Words>29321</Words>
  <Characters>167134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Тацинского района РО</Company>
  <LinksUpToDate>false</LinksUpToDate>
  <CharactersWithSpaces>196063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user</cp:lastModifiedBy>
  <cp:revision>53</cp:revision>
  <cp:lastPrinted>2018-05-11T04:41:00Z</cp:lastPrinted>
  <dcterms:created xsi:type="dcterms:W3CDTF">2018-01-15T07:50:00Z</dcterms:created>
  <dcterms:modified xsi:type="dcterms:W3CDTF">2018-05-11T04:42:00Z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